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86" w:rsidRDefault="00D119C7">
      <w:pPr>
        <w:spacing w:after="160" w:line="259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A5B86" w:rsidRDefault="00D119C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МЕКТЕПКЕ ЧЕЙИНКИ  ЖАНА МЕКТЕП БИЛИМ БЕРҮҮ МИНИСТРЛИГИ ФОНДУ ЭСЕБИНЕН  КВАЛИКАЦИЯЛУУ ПЕДАГОГ КАДРЛАРДЫ  СТИМУЛДАШТЫРУУ МАКСАТЫНДА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КЫРГЫЗ ТИЛИ ЖАНА АДАБИЯТЫ  ПРЕДМЕТИ МУГАЛИМДЕРИНИН БИЛИМ  ЖАНА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КӨНДҮМ  ДАРАЖАЛАРЫН БААЛООНУН  ТЕСТ СЫНООСУ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СПЕЦИФИКАЦИЯС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8A5B86" w:rsidRDefault="00D119C7" w:rsidP="00D119C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КИРИШҮҮ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Өзбекстан Республикасы Президентинин  “2022 — 2026-жылдарда билим берүүнү өнүктүрүү боюнча улуттук  программаны бекитүү жөнұндө” 2022-жыл 11-майдагы ПУ-134-сан Указы орундалышы боюнча, ошондой эле, э</w:t>
      </w:r>
      <w:r>
        <w:rPr>
          <w:rFonts w:ascii="Times New Roman" w:eastAsia="Times New Roman" w:hAnsi="Times New Roman" w:cs="Times New Roman"/>
          <w:sz w:val="28"/>
          <w:szCs w:val="28"/>
        </w:rPr>
        <w:t>лге билим берүү тизиминде эмгек ишмердүүлүгүн ашырып жаткан  жана окуучулары жогорку натыйжаларга жетишкен кваликациялуу педагог  кадрлардын эмгегин баалоодо  өз үстүндө үзгүлтүксүз иштеп жаткан, өзүнүн окутуу методуна жана эл арасында сый-урматка  ээ болг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 мугалимдерди дагы да колдоп-кубатттоо максатында  Министрлер Мекемесинин 2022-жыл 2-августта 425-сандуу 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Элге билим берүү министрлиги фонду иштерин түзүү иш-аракеттери жөнүндө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гү мыйзамы кабыл кылынган. 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Мыйзамга көрө тандоонун 1-баскыч ажырымдоо тест </w:t>
      </w:r>
      <w:r>
        <w:rPr>
          <w:rFonts w:ascii="Times New Roman" w:eastAsia="Times New Roman" w:hAnsi="Times New Roman" w:cs="Times New Roman"/>
          <w:sz w:val="28"/>
          <w:szCs w:val="28"/>
        </w:rPr>
        <w:t>сыноолорун өткөрүү үчүн талапкерлердин сабак берүүчү жалпы билим берүү предметин билүү даражасын баалоо боюнча көп варианттуулук текшерүү суроолору банкын калыптандыруу белгиленген. Ушуга карай тест сыноосу спецификацияы иштеп чыгылган.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Ушул спецификация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нын максаты Өзбекстан Республикасы Министрлер Мекемесинин 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Элге билим берүү министрлиги фонду ишмердүүлүгүн түзүү  иш-аракеттери жөнүндө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2022-жыл 2-aвгустундагы 425-сан мыйзамына көрө педагог кадрлардын билим жана компетенттүүлүгүн белгилеп берүүчү сыноо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жараяндарында колдонулуучу тест варианттары структурасы жана ага коюлуучу талаптарды белгилөө болуп саналат. </w:t>
      </w:r>
    </w:p>
    <w:p w:rsidR="008A5B86" w:rsidRDefault="008A5B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D119C7" w:rsidP="00D119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 тили жана адабияты предметин билүү жана окуучуларга үйрөтө алуу жөндөмдүүлүгүн баалоо жана стимулдаштыруу үчүн тест сыноосу түрлөрү</w:t>
      </w:r>
    </w:p>
    <w:p w:rsidR="008A5B86" w:rsidRDefault="00D119C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Сыно</w:t>
      </w:r>
      <w:r>
        <w:rPr>
          <w:rFonts w:ascii="Times New Roman" w:eastAsia="Times New Roman" w:hAnsi="Times New Roman" w:cs="Times New Roman"/>
          <w:sz w:val="28"/>
          <w:szCs w:val="28"/>
        </w:rPr>
        <w:t>о суроолору кыргыз тили жана адабияты предмети боюнча педагогдордун ээ болуусу керек болгон билим, көндүм жана кваликацияларды баалоого болжолдонгон тест тапшырмалары болуп саналат.</w:t>
      </w:r>
    </w:p>
    <w:p w:rsidR="008A5B86" w:rsidRDefault="008A5B8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9C7" w:rsidRDefault="00D119C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86" w:rsidRDefault="00D119C7" w:rsidP="00D119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Кыргыз тили жана адабияты предметиндеги  билимдерди баалоо үчүн тест суроолору  өз ичине алган темалардын мазмун тармактары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Педагогдордун кыргыз тили жана адабияты предметинен билимин баалоо жана ылайыктуу стимулдаштыруу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үчүн тест тапшырмалары 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 билим берүүчү мектептердин 5-11-класс материалдары жана кваликация талаптары боюнча тиешелүү адабияттардан түзүлгөн болуп, предметтин төмөнкү мазмун тармактарын өз ичине алат: 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Жазуу эрежелери.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Фонетика жана сөздүн калыптанышы.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Лексикология жана фразеология.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Морфология.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 жана тыныш белгилери.</w:t>
      </w:r>
    </w:p>
    <w:p w:rsidR="008A5B86" w:rsidRDefault="00D119C7" w:rsidP="00D119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Байланыштуу кеп.</w:t>
      </w:r>
    </w:p>
    <w:p w:rsidR="008A5B86" w:rsidRP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C7">
        <w:rPr>
          <w:rFonts w:ascii="Times New Roman" w:eastAsia="Times New Roman" w:hAnsi="Times New Roman" w:cs="Times New Roman"/>
          <w:b/>
          <w:sz w:val="28"/>
          <w:szCs w:val="28"/>
        </w:rPr>
        <w:t>Адабият предметинен: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11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элинин оозеки чыгармачылыгы  жана манастаануу.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элинин акындары.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XX кылым кыргыз адабияты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Эгемендүүлүк доору  мезгилдеги  адабият.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Боордош элдердин адабияты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Адабият теориясы </w:t>
      </w:r>
    </w:p>
    <w:p w:rsidR="008A5B86" w:rsidRDefault="008A5B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Кыргыз тили жана адабияты предметинен тест сыноосу негизинде педагогдор билимин баалоого коюлуучу талаптар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 сыноосунда кыргыз тили жана адабияты предметине</w:t>
      </w:r>
      <w:r>
        <w:rPr>
          <w:rFonts w:ascii="Times New Roman" w:eastAsia="Times New Roman" w:hAnsi="Times New Roman" w:cs="Times New Roman"/>
          <w:sz w:val="28"/>
          <w:szCs w:val="28"/>
        </w:rPr>
        <w:t>н   педагогдор билимин төмөнкү талаптар негизинде бааланат: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кеп тыбыштары  жана тамгалар, сөздүн уңгусу жана мүчөлөрү, сөздүн составы, кыргыз тилинин жазуу эрежелери, фонетик кубулуштар, сингармонизм, үнсүздөрдүн жумшак жана каткалаңдыгы, мүчөлөрдүн жаз</w:t>
      </w:r>
      <w:r>
        <w:rPr>
          <w:rFonts w:ascii="Times New Roman" w:eastAsia="Times New Roman" w:hAnsi="Times New Roman" w:cs="Times New Roman"/>
          <w:sz w:val="28"/>
          <w:szCs w:val="28"/>
        </w:rPr>
        <w:t>уу эрежелери, кош жана кошмок сөздөрдүн жазуу эрежелери темалары тегерегинде тест тапшырмаларын аткара алышы;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сөздөрдүн лексикалык мааниси, бир маанилүү жана көп маанилүү сөздөр, омонимдер жана паронимдер, синоним жана антонимдер сыяктуу темалар тегерег</w:t>
      </w:r>
      <w:r>
        <w:rPr>
          <w:rFonts w:ascii="Times New Roman" w:eastAsia="Times New Roman" w:hAnsi="Times New Roman" w:cs="Times New Roman"/>
          <w:sz w:val="28"/>
          <w:szCs w:val="28"/>
        </w:rPr>
        <w:t>инде  тест тапшырмаларын аткара алышы;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окуп түшүнүү жөндөмдүүлүгүнүн болушу, мындайча айтканда көркөм текстти окуп тапшырмаларды аткара алышы;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маани берүүчү, өзгөчө жана кызматчы сөз түркүмдөрү, атайын алынган сөздөр темалары тегерегинде  тест тапшыр</w:t>
      </w:r>
      <w:r>
        <w:rPr>
          <w:rFonts w:ascii="Times New Roman" w:eastAsia="Times New Roman" w:hAnsi="Times New Roman" w:cs="Times New Roman"/>
          <w:sz w:val="28"/>
          <w:szCs w:val="28"/>
        </w:rPr>
        <w:t>маларын аткара алышы;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сөз айкаштары жана анын түрлөрү, сөз айкаштарынын байланышуу жолдору, сүйлөмгө мүчө боло албаган сөздөр: каратма сөздөр, киринди сөздөр, диалогдор, сүйлөм мүчөлөрү, баш жана айкындооч мүчөлөр, сүйлөмдүн бир өңчөй мүчөлөрү, жөнөкөй </w:t>
      </w:r>
      <w:r>
        <w:rPr>
          <w:rFonts w:ascii="Times New Roman" w:eastAsia="Times New Roman" w:hAnsi="Times New Roman" w:cs="Times New Roman"/>
          <w:sz w:val="28"/>
          <w:szCs w:val="28"/>
        </w:rPr>
        <w:t>жана татаал сүйлөмдөр тегерегинде  тест тапшырмаларын аткара алышы;</w:t>
      </w:r>
    </w:p>
    <w:p w:rsid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кыргыз элинин оозеки чыгармалары жана анын түрлөрү,  лирикалык, дидактикалык жана эпикалык чыгармалар, турмуштук жана баатырдык эпостор, Орхон-Энисей эстеликтери. Орто кылымдардагы адаб</w:t>
      </w:r>
      <w:r>
        <w:rPr>
          <w:rFonts w:ascii="Times New Roman" w:eastAsia="Times New Roman" w:hAnsi="Times New Roman" w:cs="Times New Roman"/>
          <w:sz w:val="28"/>
          <w:szCs w:val="28"/>
        </w:rPr>
        <w:t>ий мурастардан Жусуп Баласагын, Махмуд Кашкарий чыгармачылыгына тиешелүү темалар менен байланыштуу анализдерди аткара алуусу;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yламышка айланган акылман инсандардын мурастарынан ( Бука ырчы, Асан Кайгы), ХIХ-ХХ-кылымдардагы эл ырчыларынын чыгармачылыгы (</w:t>
      </w:r>
      <w:r>
        <w:rPr>
          <w:rFonts w:ascii="Times New Roman" w:eastAsia="Times New Roman" w:hAnsi="Times New Roman" w:cs="Times New Roman"/>
          <w:sz w:val="28"/>
          <w:szCs w:val="28"/>
        </w:rPr>
        <w:t>Калыгул Бай уулу, Арстанбек Буйлаш уулу, Токтогул Сатылганов, Жеңижок, Калык Акиев, Эшмамбет, Коргол, Барпы Алыкулов ж.б.)  чыгармачылыгына тиешелүү темалар менен байланыштуу анализдерди аткара алуу;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kыргыз жазма адабиятынын негиздөөчүлөрү (Тоголок Молд</w:t>
      </w:r>
      <w:r>
        <w:rPr>
          <w:rFonts w:ascii="Times New Roman" w:eastAsia="Times New Roman" w:hAnsi="Times New Roman" w:cs="Times New Roman"/>
          <w:sz w:val="28"/>
          <w:szCs w:val="28"/>
        </w:rPr>
        <w:t>о, Белек Солтоноев, Молдо Нияз, Молдо Кылыч), кыргыз адабиятынын телчигишине салым кошкондор Касым Тыныстанов,  Аалы Токомбаев, Касымалы Баялинов, Касымалы Жантөшев,  Мукай Элебаев, Жусуп Турусбеков, Алыкул Осмонов  сыяктуу акын-жазуучулардын чыгармачылыгы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менен байланыштуу тест тапшырмаларын аткара алуусу.  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ХХ-ХХI-кылымдардагы кыргыз адабиятынын өкүлдөрү(Түгөлбай Сыдыкбеков, Чынгыз Айтматов, Узакбай Абдукаимов, Төлөгөн Касымбеков, Токтоболот Абдумомунов, Байдылда Сарногоев, Кеңеш Жусупов сыяктуу акын-ж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азуучулардын чыгармачылыгы менен байланыштуу тест тапшырмаларын аткара алуусу.  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Өзбек адабияты өкүлдөрү болгон Алишер Наваи, Захириддин Мухаммад Бабур, Айбек, Пиримкул Кадиров, Худайберди Тухтабаев, Саида Зуннунова,Абдулла Кодирий, Абдулла Арипов, 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ткүр Хашимов, Гафур Гулам сыяктуу акын-жазуучулардын чыгармачылыгы менен байланыштуу тест тапшырмаларын аткара алуусу.  </w:t>
      </w:r>
    </w:p>
    <w:p w:rsid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Дүйнөлүк адабият өкүлдөрү болгон  Расул Гамзатов, Жанни Родари, А.П. Чехов, Шота Руставели, Жек Лондон, Гейне, М.Ю. Лермонтов сыяктуу акын-жазуучулардын чыгармачылыгы менен байланыштуу тест тапшырмаларын аткара алуусу.</w:t>
      </w:r>
    </w:p>
    <w:p w:rsid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C7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Тест сыноолору жардамында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кыргыз тили жана адабияты предмети боюнча билимдерди аныктоого төмөнкү акыл ишмердүүлүгү түрлөрү бааланат</w:t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Колдоо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20 тест суроосу</w:t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Талкуулоо жүрүтүү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10 тест суроосу</w:t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Анализдөө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10 тест суроосу</w:t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Министрдик фонду үстөмөсүнө талапкер педагогдор үчүн кыргыз тили жана адабияты предметинен тесттер спецификациясы</w:t>
      </w:r>
    </w:p>
    <w:tbl>
      <w:tblPr>
        <w:tblStyle w:val="af8"/>
        <w:tblW w:w="9897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3686"/>
        <w:gridCol w:w="1417"/>
        <w:gridCol w:w="2554"/>
      </w:tblGrid>
      <w:tr w:rsidR="008A5B86" w:rsidTr="00D119C7">
        <w:tc>
          <w:tcPr>
            <w:tcW w:w="2240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Maзмун тармагы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Бөлүм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Тапшырмалар саны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Баалануучу акыл ишмердүүлүк түрү </w:t>
            </w:r>
          </w:p>
        </w:tc>
      </w:tr>
      <w:tr w:rsidR="008A5B86" w:rsidTr="00D119C7">
        <w:trPr>
          <w:trHeight w:val="32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Фонетика.Орфография.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(Кыргыз жана дүйнөлүк оозеки чыгармачылык)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Кептик тыбыштар жана тамгалар; кыргыз тилинин орфографиялык эрежелери; 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Фонетикалык кубулуштар; элдик оозеки чыгармалар жана анын түрлөрү.</w:t>
            </w: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324"/>
        </w:trPr>
        <w:tc>
          <w:tcPr>
            <w:tcW w:w="2240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Лексикология. Фразеология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Орто кылымдардагы адабий мурастардан (Жусуп Баласагын, Махмуд Кашкарий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Сөздөрдүн лексикалык маанилери. Фразеологиялык  сөз айкаштары; омонимдер, синонимдер жана антонимдер; 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Орто кылымдардагы адабий мурастардан (Жусуп Баласагын, Махмуд Кашкарий)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 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рчы, Асан Кайгы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2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2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39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275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2537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c>
          <w:tcPr>
            <w:tcW w:w="2240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Moрфемика. Сөз жасалышы.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Дүйнөлүк адабият өкүлдөрү болгон  Расул Гамзатов, Жанни Родари, А.П. Чехов, Шота Руставели, Жек Лондон, Гейне, М.Ю. Лермонтов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Кыргыз адабияты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Калыгул Бай уулу, Арстанбек Буйлаш уулу, Токтогул Сатылганов, Жеңижок, Калык Акиев,Эшмамбет, Коргол, Барпы Алыкулов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Сөздүн составы; Сөздүн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уңгусу жана мүчөлөрү; 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Дүйнөлүк адабият  жана кыргыз адабияты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8A5B86" w:rsidRDefault="008A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35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244"/>
        </w:trPr>
        <w:tc>
          <w:tcPr>
            <w:tcW w:w="2240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Moрфология Өзбек адабияты жана кыргыз адабияты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 атооч, сын атооч, сан атооч, ат атооч, тактооч, этиш сөз түркүмдөрү;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Өзгөчө сөз түркүмдөрү; 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Кызматчы сөз түркүмдөрү;</w:t>
            </w: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244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264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50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3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33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33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33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c>
          <w:tcPr>
            <w:tcW w:w="2240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 жана тыныш белгилер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 айкашы жана сөз айкашы түгөйлөрүнүн байланышуу жолдору;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Сүйлөм мүчөлөрү;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Татаал сүйлөмдөр;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Эгемендүүлүк доору адабияты.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A5B86" w:rsidRDefault="008A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A5B86" w:rsidRDefault="008A5B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8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600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3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188"/>
        </w:trPr>
        <w:tc>
          <w:tcPr>
            <w:tcW w:w="2240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Методика.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Адабият теориясы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Кептик  усулдар жана усулдук каталар.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Aдабит теориясы: ыр уйкаштыктары, ассонанс жана аннонанс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554" w:type="dxa"/>
            <w:tcBorders>
              <w:bottom w:val="nil"/>
            </w:tcBorders>
            <w:shd w:val="clear" w:color="auto" w:fill="auto"/>
            <w:vAlign w:val="center"/>
          </w:tcPr>
          <w:p w:rsidR="008A5B86" w:rsidRDefault="008A5B86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B86" w:rsidTr="00D119C7">
        <w:trPr>
          <w:trHeight w:val="58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189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187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187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187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187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252"/>
        </w:trPr>
        <w:tc>
          <w:tcPr>
            <w:tcW w:w="2240" w:type="dxa"/>
            <w:vMerge w:val="restart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Окуп түшүнүү жана көркөм окуу. 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Чыгарма жана ырлар анализи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Текстти окуп түшүнүү.</w:t>
            </w:r>
          </w:p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Ырдын анализи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</w:t>
            </w:r>
          </w:p>
        </w:tc>
      </w:tr>
      <w:tr w:rsidR="008A5B86" w:rsidTr="00D119C7">
        <w:trPr>
          <w:trHeight w:val="372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412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8A5B86" w:rsidTr="00D119C7">
        <w:trPr>
          <w:trHeight w:val="456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74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72"/>
        </w:trPr>
        <w:tc>
          <w:tcPr>
            <w:tcW w:w="2240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Анализдөө</w:t>
            </w:r>
          </w:p>
        </w:tc>
      </w:tr>
      <w:tr w:rsidR="008A5B86" w:rsidTr="00D119C7">
        <w:trPr>
          <w:trHeight w:val="340"/>
        </w:trPr>
        <w:tc>
          <w:tcPr>
            <w:tcW w:w="2240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Жалпы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40</w:t>
            </w:r>
          </w:p>
        </w:tc>
        <w:tc>
          <w:tcPr>
            <w:tcW w:w="2554" w:type="dxa"/>
            <w:shd w:val="clear" w:color="auto" w:fill="auto"/>
          </w:tcPr>
          <w:p w:rsidR="008A5B86" w:rsidRDefault="008A5B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5B86" w:rsidRDefault="008A5B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9C7" w:rsidRDefault="00D119C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119C7" w:rsidRDefault="00D119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Кыргыз тили жана адабияты предметинен  билимдерди баалоонун тест сыноосу бөлүмдөрү  боюнча салыштырма көрсөткүчтөр </w:t>
      </w:r>
    </w:p>
    <w:tbl>
      <w:tblPr>
        <w:tblStyle w:val="af9"/>
        <w:tblW w:w="9468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701"/>
        <w:gridCol w:w="1418"/>
        <w:gridCol w:w="1247"/>
        <w:gridCol w:w="1446"/>
        <w:gridCol w:w="1672"/>
      </w:tblGrid>
      <w:tr w:rsidR="008A5B86">
        <w:tc>
          <w:tcPr>
            <w:tcW w:w="1984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 сыноосу бөлүмдөрү</w:t>
            </w:r>
          </w:p>
        </w:tc>
        <w:tc>
          <w:tcPr>
            <w:tcW w:w="1701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 ичине алынган мазмун тармактары</w:t>
            </w:r>
          </w:p>
        </w:tc>
        <w:tc>
          <w:tcPr>
            <w:tcW w:w="1418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Тапшырмалар саны</w:t>
            </w:r>
          </w:p>
        </w:tc>
        <w:tc>
          <w:tcPr>
            <w:tcW w:w="1247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Ажыра тылган убакыт </w:t>
            </w:r>
          </w:p>
        </w:tc>
        <w:tc>
          <w:tcPr>
            <w:tcW w:w="1446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Ажыратылган баллдар</w:t>
            </w:r>
          </w:p>
        </w:tc>
        <w:tc>
          <w:tcPr>
            <w:tcW w:w="1672" w:type="dxa"/>
            <w:vAlign w:val="center"/>
          </w:tcPr>
          <w:p w:rsidR="008A5B86" w:rsidRDefault="00D11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Баалануучу акыл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шмердүүлүк түрү </w:t>
            </w:r>
          </w:p>
        </w:tc>
      </w:tr>
      <w:tr w:rsidR="008A5B86">
        <w:tc>
          <w:tcPr>
            <w:tcW w:w="1984" w:type="dxa"/>
            <w:vAlign w:val="center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Педагогдун кыргыз тили жана адабияты предмети боюнча жалпы даярдыгын баалоо </w:t>
            </w:r>
          </w:p>
        </w:tc>
        <w:tc>
          <w:tcPr>
            <w:tcW w:w="1701" w:type="dxa"/>
            <w:vAlign w:val="center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– V</w:t>
            </w:r>
          </w:p>
        </w:tc>
        <w:tc>
          <w:tcPr>
            <w:tcW w:w="1418" w:type="dxa"/>
            <w:vAlign w:val="center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7" w:type="dxa"/>
            <w:vAlign w:val="center"/>
          </w:tcPr>
          <w:p w:rsidR="008A5B86" w:rsidRDefault="00D11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Мыйзамга көрө</w:t>
            </w:r>
          </w:p>
        </w:tc>
        <w:tc>
          <w:tcPr>
            <w:tcW w:w="1446" w:type="dxa"/>
            <w:vAlign w:val="center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</w:t>
            </w:r>
          </w:p>
        </w:tc>
        <w:tc>
          <w:tcPr>
            <w:tcW w:w="1672" w:type="dxa"/>
            <w:vAlign w:val="center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Колдоо– 20</w:t>
            </w:r>
          </w:p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Талкуулоо– 10</w:t>
            </w:r>
          </w:p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Анализдөө– 10 </w:t>
            </w:r>
          </w:p>
        </w:tc>
      </w:tr>
    </w:tbl>
    <w:p w:rsidR="008A5B86" w:rsidRDefault="008A5B8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86" w:rsidRDefault="00D119C7" w:rsidP="00D119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Кыргыз тили жана адабияты предмети боюнча тест сыноосунда   педагогдор билим даражасына коюлуучу талаптар (көндүмдөр) кодификатору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Кыргыз тили жана адабияты предметинен  билимдерди баалооодо тест сыноосу тапшырмаларын түзүү үчүн кыргыз тили жана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адабияты тармактары мазмун элементтери кодификатору жалпы билим берүү мекемелери педагогдоруна коюлуучу кваликация талаптары жана кыргыз тили жана адабияты предмети боюнча басмадан чыккан   окуу адабияттары мазмуну негизинде түзүлгөн. </w:t>
      </w:r>
    </w:p>
    <w:p w:rsidR="008A5B86" w:rsidRDefault="00D119C7" w:rsidP="00D11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Жадыбалдын биринчи устунунда кыргыз тили жана адабияты  мазмун тармактары коду, экинчи устунунда баалануучу мазмун элементи коду жана үчүнчү устунунда тест сыноосунда баалануучу мазмун элементи келтирилген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A5B86" w:rsidRDefault="008A5B86">
      <w:pPr>
        <w:widowControl w:val="0"/>
        <w:spacing w:before="47"/>
        <w:ind w:left="122"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9832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43"/>
        <w:gridCol w:w="7"/>
        <w:gridCol w:w="142"/>
        <w:gridCol w:w="6353"/>
      </w:tblGrid>
      <w:tr w:rsidR="008A5B86">
        <w:trPr>
          <w:trHeight w:val="1934"/>
        </w:trPr>
        <w:tc>
          <w:tcPr>
            <w:tcW w:w="1387" w:type="dxa"/>
            <w:shd w:val="clear" w:color="auto" w:fill="auto"/>
          </w:tcPr>
          <w:p w:rsidR="008A5B86" w:rsidRDefault="00D119C7">
            <w:pPr>
              <w:widowControl w:val="0"/>
              <w:spacing w:before="2"/>
              <w:ind w:left="184" w:right="128" w:hanging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Тармак коду</w:t>
            </w: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Баалануучу мазмун элементи код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Tест сыноосунда баалануучу мазмун элементи</w:t>
            </w:r>
          </w:p>
        </w:tc>
      </w:tr>
      <w:tr w:rsidR="008A5B86">
        <w:trPr>
          <w:trHeight w:val="669"/>
        </w:trPr>
        <w:tc>
          <w:tcPr>
            <w:tcW w:w="9832" w:type="dxa"/>
            <w:gridSpan w:val="5"/>
            <w:shd w:val="clear" w:color="auto" w:fill="auto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 ЖАНА ОРФОГРАФИЯ</w:t>
            </w:r>
          </w:p>
        </w:tc>
      </w:tr>
      <w:tr w:rsidR="008A5B86">
        <w:trPr>
          <w:trHeight w:val="409"/>
        </w:trPr>
        <w:tc>
          <w:tcPr>
            <w:tcW w:w="1387" w:type="dxa"/>
            <w:vMerge w:val="restart"/>
            <w:shd w:val="clear" w:color="auto" w:fill="auto"/>
          </w:tcPr>
          <w:p w:rsidR="008A5B86" w:rsidRDefault="008A5B86">
            <w:pPr>
              <w:widowControl w:val="0"/>
              <w:spacing w:before="2"/>
              <w:ind w:right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8A5B86">
            <w:pPr>
              <w:widowControl w:val="0"/>
              <w:spacing w:before="2"/>
              <w:ind w:right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B86" w:rsidRDefault="008A5B86">
            <w:pPr>
              <w:widowControl w:val="0"/>
              <w:spacing w:before="2"/>
              <w:ind w:right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Сөздөрдүн туура жазылышы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Кеп тыбыштары, муун, басым 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Фонетикалык кубулуштар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|Кыргыз элинин оозеки чыгармачылыгы жана дүйнө фольклору</w:t>
            </w:r>
          </w:p>
        </w:tc>
      </w:tr>
      <w:tr w:rsidR="008A5B86" w:rsidTr="00D119C7">
        <w:trPr>
          <w:trHeight w:val="409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ЛЕКСИКОЛОГИЯ  ЖАНА ФРАЗЕОЛОГИЯ</w:t>
            </w:r>
          </w:p>
        </w:tc>
      </w:tr>
      <w:tr w:rsidR="008A5B86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spacing w:before="2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Сөздөрдүн лексикалык мааниси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Тике жана өтмө маани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Фразеологиялык  сөз айкаштары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Омоним, синоним жана антонимдер 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Орто кылымдардагы адабий мурастардан (Жусуп Баласагын, Махмуд Кашкарий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Уламышка айланган акылман инсандардын мурастарынан ( Бука ырчы, Асан Кайгы)</w:t>
            </w:r>
          </w:p>
          <w:p w:rsidR="008A5B86" w:rsidRDefault="008A5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ХIХ-ХХ-кылымдардагы эл ырчыларынын чыгармачылыгы (Калыгул Бай уулу, Арстанбек Буйлаш уулу, Токтогул Сатылганов, Жеңижок, Калык Акиев,Эшмамбет, Коргол, Барпы Алыкулов</w:t>
            </w:r>
          </w:p>
        </w:tc>
      </w:tr>
      <w:tr w:rsidR="008A5B86" w:rsidTr="00D119C7">
        <w:trPr>
          <w:trHeight w:val="409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МОРФЕМИКА, СӨЗДӨРДҮН ЖАСАЛЫШЫ</w:t>
            </w:r>
          </w:p>
        </w:tc>
      </w:tr>
      <w:tr w:rsidR="00D119C7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D119C7" w:rsidRDefault="00D119C7" w:rsidP="00D119C7">
            <w:pPr>
              <w:widowControl w:val="0"/>
              <w:spacing w:before="2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D119C7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Сөздөрдүн жасалышы</w:t>
            </w:r>
          </w:p>
        </w:tc>
      </w:tr>
      <w:tr w:rsidR="00D119C7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D119C7" w:rsidRDefault="00D119C7" w:rsidP="00D604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Сөздүн составы</w:t>
            </w:r>
          </w:p>
        </w:tc>
      </w:tr>
      <w:tr w:rsidR="00D119C7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D119C7" w:rsidRDefault="00D119C7" w:rsidP="00D604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Мүчөлөрдүн түрлөрү</w:t>
            </w:r>
          </w:p>
        </w:tc>
      </w:tr>
      <w:tr w:rsidR="00D119C7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Дүйнөлүк адабият өкүлдөрү болгон  Расул Гамзатов, Жанни Родари, А.П. Чехов, Шота Руставели, Жек Лондон, Гейне, М.Ю. Лермонтов...)</w:t>
            </w:r>
          </w:p>
        </w:tc>
      </w:tr>
      <w:tr w:rsidR="00D119C7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D119C7" w:rsidRDefault="00D1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Тоголок Молдо, Белек Солтоноев, Молдо Нияз, Молдо Кылыч), </w:t>
            </w:r>
          </w:p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19C7">
        <w:trPr>
          <w:trHeight w:val="409"/>
        </w:trPr>
        <w:tc>
          <w:tcPr>
            <w:tcW w:w="138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119C7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D119C7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ХХ-ХХI-кылымдардагы кыргыз адабиятынын өкүлдөрү Түгөлбай Сыдыкбеков, Чынгыз Айтматов,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Узакбай Абдукаимов, Төлөгөн Касымбеков, Токтоболот Абдумомунов, Байдылда Сарногоев, Кеңеш Жусупов..</w:t>
            </w:r>
          </w:p>
        </w:tc>
      </w:tr>
      <w:tr w:rsidR="008A5B86">
        <w:trPr>
          <w:trHeight w:val="409"/>
        </w:trPr>
        <w:tc>
          <w:tcPr>
            <w:tcW w:w="9832" w:type="dxa"/>
            <w:gridSpan w:val="5"/>
            <w:shd w:val="clear" w:color="auto" w:fill="auto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МОРФОЛОГИЯ</w:t>
            </w:r>
          </w:p>
        </w:tc>
      </w:tr>
      <w:tr w:rsidR="008A5B86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spacing w:before="2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 атооч, сын атооч, сан атооч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 атооч, этиш, тактооч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Өзгөчө сөз түркүмдөрү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Кызматчы сөз түркүмдөрү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Өзбек адабияты өкүлдөрү болгон Алишер Наваи, Захириддин Мухаммад Бабур, Айбек, Пиримкул Кадиров, Худайберди Тухтабаев, Саида Зуннунова,Абдулла Кодирий, Абдулла Арипов, Өткүр Хашимов..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кыргыз адабиятынын телчигишине салым кошкондор Касым Тыныстанов,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Аалы Токомбаев, Касымалы Баялинов, Касымалы Жантөшев,  Мукай Элебаев, Жусуп Турусбеков, Алыкул Осмонов   … 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 кылымдардагы кыргыз адабиятынын өкүлдөрү (проза) Түгөлбай Сыдыкбеков, Чынгыз Айтматов, Узакбай Абдукаимов, Төлөгөн Касымбеков, , …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ХХ кылымдардагы кыргыз адабиятынын өкүлдөрү (драматургия) Жусуп Турусбеков, Жоомарт Бөкөнбаев, Касымалы жантөшөв,  Токтоболот Абдумомунов ..</w:t>
            </w:r>
          </w:p>
        </w:tc>
      </w:tr>
      <w:tr w:rsidR="008A5B86" w:rsidTr="00D119C7">
        <w:trPr>
          <w:trHeight w:val="409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 ЖАНА ТЫНЫШ БЕЛГИЛЕРИ</w:t>
            </w:r>
          </w:p>
        </w:tc>
      </w:tr>
      <w:tr w:rsidR="008A5B86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spacing w:before="2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 айкашы жана анын түрлөрү, алардын байланышуу жолдору 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Сүйлөм мүчөлөрү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Татаал сүйлөм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Эгемендүүлүк  доору адабияты </w:t>
            </w:r>
          </w:p>
        </w:tc>
      </w:tr>
      <w:tr w:rsidR="008A5B86" w:rsidTr="00D119C7">
        <w:trPr>
          <w:trHeight w:val="409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</w:tr>
      <w:tr w:rsidR="008A5B86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spacing w:before="2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Кеп усулу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Байланыштуу кеп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Фольклордук сөздүк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Aдабият теориясы: ыр уйкаштыгы, ассонанс жана аллитерация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Ырларды талдоо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353" w:type="dxa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Көркөм искусство</w:t>
            </w:r>
          </w:p>
        </w:tc>
      </w:tr>
      <w:tr w:rsidR="008A5B86" w:rsidTr="00D119C7">
        <w:trPr>
          <w:trHeight w:val="409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ОКУП ТҮШҮНҮҮ ЖАНА КӨРКӨМ ОКУУ</w:t>
            </w:r>
          </w:p>
        </w:tc>
      </w:tr>
      <w:tr w:rsidR="008A5B86" w:rsidTr="00D119C7">
        <w:trPr>
          <w:trHeight w:val="40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8A5B86" w:rsidRDefault="00D119C7" w:rsidP="00D119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проза түрүндөгү текстти окуп түшүнүү.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Байлаыштуу кеп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Ырларды талдоо, андагы уйкаштыктарды, сөздөрдүн маанисин түшүнүү.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Илимий түрдөгү текстти окуп түшүнүү.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Чийме жана диограммаларды түшүнүү(текст негизинде) </w:t>
            </w:r>
          </w:p>
        </w:tc>
      </w:tr>
      <w:tr w:rsidR="008A5B86">
        <w:trPr>
          <w:trHeight w:val="409"/>
        </w:trPr>
        <w:tc>
          <w:tcPr>
            <w:tcW w:w="1387" w:type="dxa"/>
            <w:vMerge/>
            <w:shd w:val="clear" w:color="auto" w:fill="auto"/>
          </w:tcPr>
          <w:p w:rsidR="008A5B86" w:rsidRDefault="008A5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A5B86" w:rsidRDefault="00D119C7">
            <w:pPr>
              <w:widowControl w:val="0"/>
              <w:ind w:left="4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502" w:type="dxa"/>
            <w:gridSpan w:val="3"/>
            <w:shd w:val="clear" w:color="auto" w:fill="auto"/>
          </w:tcPr>
          <w:p w:rsidR="008A5B86" w:rsidRDefault="00D119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 сөз түрүндөгү фразеологиялык сөз айкаштарды жана андагы сөздөрдүн маанисин чечмелей алуу.</w:t>
            </w:r>
          </w:p>
        </w:tc>
      </w:tr>
    </w:tbl>
    <w:p w:rsidR="008A5B86" w:rsidRDefault="008A5B8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86" w:rsidRDefault="00D119C7" w:rsidP="00D119C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Пайдаланууга сунуш кылынган негизги  жана кошумча адабияттар</w:t>
      </w:r>
    </w:p>
    <w:p w:rsidR="008A5B86" w:rsidRDefault="00D119C7" w:rsidP="00D119C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Кыргыз тили</w:t>
      </w:r>
    </w:p>
    <w:p w:rsidR="008A5B86" w:rsidRPr="00D119C7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19C7">
        <w:rPr>
          <w:rFonts w:ascii="Times New Roman" w:eastAsia="Times New Roman" w:hAnsi="Times New Roman" w:cs="Times New Roman"/>
          <w:spacing w:val="-12"/>
          <w:sz w:val="28"/>
          <w:szCs w:val="28"/>
        </w:rPr>
        <w:t>Кыргыз тили, 5-класс. I бөлүм. Ш.Уринбаева, Г. Шерматова.  Ташкент. – 2024.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тили, 6-класс. Ш.Уринбаева, Г. Шерматова.  Ташкент. – 2022.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тили, 7-класс. Ш.Уринбаева, Г. Шерматова.  Ташкент. – 2022.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Кыргыз тили,  8-класс. Б.Өмүралиев, Ш</w:t>
      </w:r>
      <w:r>
        <w:rPr>
          <w:rFonts w:ascii="Times New Roman" w:eastAsia="Times New Roman" w:hAnsi="Times New Roman" w:cs="Times New Roman"/>
          <w:sz w:val="28"/>
          <w:szCs w:val="28"/>
        </w:rPr>
        <w:t>.Уринбаева. Ташкент. –2019.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тили, 9-класс. Б.Өмүралиев, А.Юнусалиева.  Ташкент. – 2019.</w:t>
      </w:r>
    </w:p>
    <w:p w:rsidR="008A5B86" w:rsidRPr="00D119C7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19C7">
        <w:rPr>
          <w:rFonts w:ascii="Times New Roman" w:eastAsia="Times New Roman" w:hAnsi="Times New Roman" w:cs="Times New Roman"/>
          <w:spacing w:val="-8"/>
          <w:sz w:val="28"/>
          <w:szCs w:val="28"/>
        </w:rPr>
        <w:t>Кыргыз тили, 10-класс. Ш.Уринбаева, Г. Шерматова.  Ташкент. – 2022.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11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 тили, 11-класс. М.Темирова,</w:t>
      </w:r>
      <w:r w:rsidRPr="00D11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А.Тойчубаева,Ш.Уринбаева,</w:t>
      </w:r>
    </w:p>
    <w:p w:rsidR="00D119C7" w:rsidRDefault="00D119C7" w:rsidP="00D119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А.Юнусалиева. </w:t>
      </w:r>
      <w:r>
        <w:rPr>
          <w:rFonts w:ascii="Times New Roman" w:eastAsia="Times New Roman" w:hAnsi="Times New Roman" w:cs="Times New Roman"/>
          <w:sz w:val="28"/>
          <w:szCs w:val="28"/>
        </w:rPr>
        <w:t>Ташкент. –2</w:t>
      </w:r>
      <w:r>
        <w:rPr>
          <w:rFonts w:ascii="Times New Roman" w:eastAsia="Times New Roman" w:hAnsi="Times New Roman" w:cs="Times New Roman"/>
          <w:sz w:val="28"/>
          <w:szCs w:val="28"/>
        </w:rPr>
        <w:t>018.</w:t>
      </w:r>
    </w:p>
    <w:p w:rsidR="008A5B86" w:rsidRDefault="00D119C7" w:rsidP="00D119C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Адабият.</w:t>
      </w:r>
    </w:p>
    <w:p w:rsidR="008A5B86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Адабият, 5-класс.  I бөлүм.М.Темирова, М.Сотволдиев, Г.Темирова. Ташкент –  2024.</w:t>
      </w:r>
    </w:p>
    <w:p w:rsidR="008A5B86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Адабият, 6-класс.  М.Темирова, М.Сотволдиев, Г.Темирова. Ташкент – </w:t>
      </w:r>
      <w:r>
        <w:rPr>
          <w:rFonts w:ascii="Times New Roman" w:eastAsia="Times New Roman" w:hAnsi="Times New Roman" w:cs="Times New Roman"/>
          <w:sz w:val="28"/>
          <w:szCs w:val="28"/>
        </w:rPr>
        <w:t>2022.</w:t>
      </w:r>
    </w:p>
    <w:p w:rsidR="008A5B86" w:rsidRPr="00D119C7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119C7">
        <w:rPr>
          <w:rFonts w:ascii="Times New Roman" w:eastAsia="Times New Roman" w:hAnsi="Times New Roman" w:cs="Times New Roman"/>
          <w:spacing w:val="-12"/>
          <w:sz w:val="28"/>
          <w:szCs w:val="28"/>
        </w:rPr>
        <w:t>Адабият, 7-класс .М.Темирова, М.Сотволдиев, Г.Темирова. Ташкент–  2022.</w:t>
      </w:r>
    </w:p>
    <w:p w:rsidR="008A5B86" w:rsidRPr="00D119C7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119C7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D119C7">
        <w:rPr>
          <w:rFonts w:ascii="Times New Roman" w:eastAsia="Times New Roman" w:hAnsi="Times New Roman" w:cs="Times New Roman"/>
          <w:spacing w:val="-10"/>
          <w:sz w:val="28"/>
          <w:szCs w:val="28"/>
        </w:rPr>
        <w:t>дабият, 8-класс.  С.Мусаев, М.Парпиев, А.Турдугулов. Ташкент –  2019.</w:t>
      </w:r>
    </w:p>
    <w:p w:rsidR="008A5B86" w:rsidRPr="00D119C7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19C7">
        <w:rPr>
          <w:rFonts w:ascii="Times New Roman" w:eastAsia="Times New Roman" w:hAnsi="Times New Roman" w:cs="Times New Roman"/>
          <w:spacing w:val="-10"/>
          <w:sz w:val="28"/>
          <w:szCs w:val="28"/>
        </w:rPr>
        <w:t>. Адабият, 9-класс.  С.Мусаев, М.Пар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пиев, А.Турдугулов. Ташкент – </w:t>
      </w:r>
      <w:bookmarkStart w:id="0" w:name="_GoBack"/>
      <w:bookmarkEnd w:id="0"/>
      <w:r w:rsidRPr="00D119C7">
        <w:rPr>
          <w:rFonts w:ascii="Times New Roman" w:eastAsia="Times New Roman" w:hAnsi="Times New Roman" w:cs="Times New Roman"/>
          <w:spacing w:val="-10"/>
          <w:sz w:val="28"/>
          <w:szCs w:val="28"/>
        </w:rPr>
        <w:t>2019.</w:t>
      </w:r>
    </w:p>
    <w:p w:rsidR="008A5B86" w:rsidRDefault="00D119C7" w:rsidP="00D119C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Адабият, 10-класс.</w:t>
      </w:r>
      <w:r w:rsidRPr="00D1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 II бөлүм.</w:t>
      </w:r>
      <w:r w:rsidRPr="00D11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М.Темирова, М.Сотволдиев, Г.Темирова. Ташкент  –   2022.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Адабият, 11-класс. I бөлүм. М.Темирова, А.Тойчубаева,Ш.Уринбаева,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Юнусалиева.  Ташкент. –2018.</w:t>
      </w:r>
    </w:p>
    <w:p w:rsidR="008A5B86" w:rsidRPr="00D119C7" w:rsidRDefault="00D119C7" w:rsidP="00D119C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C7">
        <w:rPr>
          <w:rFonts w:ascii="Times New Roman" w:eastAsia="Times New Roman" w:hAnsi="Times New Roman" w:cs="Times New Roman"/>
          <w:b/>
          <w:sz w:val="28"/>
          <w:szCs w:val="28"/>
        </w:rPr>
        <w:t>Кошумча адабияттар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1.Кыргыз тилинин жазуу эрежелери.Бишкек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Орфографиялык эрежелер. Т.Аширбаев. Ош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2005</w:t>
      </w:r>
    </w:p>
    <w:p w:rsidR="008A5B86" w:rsidRDefault="00D119C7" w:rsidP="00D119C7">
      <w:pPr>
        <w:spacing w:after="12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Чыңгыз Айтматов. Чыгармалар жыйнагы.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Бишкек </w:t>
      </w:r>
      <w: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8A5B86" w:rsidRDefault="00D119C7" w:rsidP="00D119C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Гафур Гулам. Ырлар. Ташкент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8A5B86" w:rsidRDefault="008A5B8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8A5B8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8A5B8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86" w:rsidRDefault="008A5B86">
      <w:pPr>
        <w:shd w:val="clear" w:color="auto" w:fill="FFFFFF"/>
        <w:spacing w:after="120"/>
        <w:ind w:left="567"/>
        <w:jc w:val="both"/>
        <w:rPr>
          <w:b/>
          <w:sz w:val="28"/>
          <w:szCs w:val="28"/>
        </w:rPr>
      </w:pPr>
    </w:p>
    <w:sectPr w:rsidR="008A5B86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2722"/>
    <w:multiLevelType w:val="multilevel"/>
    <w:tmpl w:val="DB169600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290" w:hanging="1080"/>
      </w:pPr>
    </w:lvl>
    <w:lvl w:ilvl="4">
      <w:start w:val="1"/>
      <w:numFmt w:val="decimal"/>
      <w:lvlText w:val="%1.%2.%3.%4.%5."/>
      <w:lvlJc w:val="left"/>
      <w:pPr>
        <w:ind w:left="1290" w:hanging="1080"/>
      </w:pPr>
    </w:lvl>
    <w:lvl w:ilvl="5">
      <w:start w:val="1"/>
      <w:numFmt w:val="decimal"/>
      <w:lvlText w:val="%1.%2.%3.%4.%5.%6."/>
      <w:lvlJc w:val="left"/>
      <w:pPr>
        <w:ind w:left="1650" w:hanging="1440"/>
      </w:pPr>
    </w:lvl>
    <w:lvl w:ilvl="6">
      <w:start w:val="1"/>
      <w:numFmt w:val="decimal"/>
      <w:lvlText w:val="%1.%2.%3.%4.%5.%6.%7."/>
      <w:lvlJc w:val="left"/>
      <w:pPr>
        <w:ind w:left="2010" w:hanging="1800"/>
      </w:pPr>
    </w:lvl>
    <w:lvl w:ilvl="7">
      <w:start w:val="1"/>
      <w:numFmt w:val="decimal"/>
      <w:lvlText w:val="%1.%2.%3.%4.%5.%6.%7.%8."/>
      <w:lvlJc w:val="left"/>
      <w:pPr>
        <w:ind w:left="2010" w:hanging="1800"/>
      </w:pPr>
    </w:lvl>
    <w:lvl w:ilvl="8">
      <w:start w:val="1"/>
      <w:numFmt w:val="decimal"/>
      <w:lvlText w:val="%1.%2.%3.%4.%5.%6.%7.%8.%9."/>
      <w:lvlJc w:val="left"/>
      <w:pPr>
        <w:ind w:left="2370" w:hanging="2160"/>
      </w:pPr>
    </w:lvl>
  </w:abstractNum>
  <w:abstractNum w:abstractNumId="1" w15:restartNumberingAfterBreak="0">
    <w:nsid w:val="59C05E54"/>
    <w:multiLevelType w:val="multilevel"/>
    <w:tmpl w:val="1DD83D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823488"/>
    <w:multiLevelType w:val="multilevel"/>
    <w:tmpl w:val="E11EEE0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6"/>
    <w:rsid w:val="008A5B86"/>
    <w:rsid w:val="00D1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F231"/>
  <w15:docId w15:val="{D832E20F-59C2-4FC3-BB1C-2F5683E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D9"/>
  </w:style>
  <w:style w:type="paragraph" w:styleId="1">
    <w:name w:val="heading 1"/>
    <w:basedOn w:val="a"/>
    <w:next w:val="a"/>
    <w:link w:val="10"/>
    <w:uiPriority w:val="9"/>
    <w:qFormat/>
    <w:rsid w:val="00BA1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A1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A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1BD9"/>
    <w:rPr>
      <w:color w:val="0000FF"/>
      <w:u w:val="single"/>
    </w:rPr>
  </w:style>
  <w:style w:type="character" w:customStyle="1" w:styleId="a4">
    <w:name w:val="Заголовок Знак"/>
    <w:basedOn w:val="a0"/>
    <w:link w:val="a3"/>
    <w:uiPriority w:val="10"/>
    <w:rsid w:val="00BA1B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B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Placeholder Text"/>
    <w:basedOn w:val="a0"/>
    <w:uiPriority w:val="99"/>
    <w:semiHidden/>
    <w:rsid w:val="00407D81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407D81"/>
    <w:rPr>
      <w:color w:val="954F72" w:themeColor="followedHyperlink"/>
      <w:u w:val="single"/>
    </w:rPr>
  </w:style>
  <w:style w:type="character" w:styleId="HTML">
    <w:name w:val="HTML Variable"/>
    <w:basedOn w:val="a0"/>
    <w:uiPriority w:val="99"/>
    <w:semiHidden/>
    <w:unhideWhenUsed/>
    <w:rsid w:val="00CB1592"/>
    <w:rPr>
      <w:i/>
      <w:iCs/>
    </w:rPr>
  </w:style>
  <w:style w:type="paragraph" w:styleId="a9">
    <w:name w:val="No Spacing"/>
    <w:uiPriority w:val="1"/>
    <w:qFormat/>
    <w:rsid w:val="00CB1592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CB1592"/>
    <w:pPr>
      <w:widowControl w:val="0"/>
      <w:spacing w:after="0" w:line="260" w:lineRule="exac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CB1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7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0B35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5A7"/>
    <w:pPr>
      <w:widowControl w:val="0"/>
      <w:shd w:val="clear" w:color="auto" w:fill="FFFFFF"/>
      <w:spacing w:before="1740" w:after="0" w:line="288" w:lineRule="exact"/>
      <w:ind w:hanging="40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бычный1"/>
    <w:rsid w:val="00C50BE6"/>
  </w:style>
  <w:style w:type="paragraph" w:styleId="ad">
    <w:name w:val="Balloon Text"/>
    <w:basedOn w:val="a"/>
    <w:link w:val="ae"/>
    <w:uiPriority w:val="99"/>
    <w:semiHidden/>
    <w:unhideWhenUsed/>
    <w:rsid w:val="008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62A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0E426F"/>
    <w:rPr>
      <w:b/>
      <w:bCs/>
    </w:rPr>
  </w:style>
  <w:style w:type="character" w:styleId="af0">
    <w:name w:val="Emphasis"/>
    <w:basedOn w:val="a0"/>
    <w:uiPriority w:val="20"/>
    <w:qFormat/>
    <w:rsid w:val="00C22F37"/>
    <w:rPr>
      <w:i/>
      <w:iCs/>
    </w:rPr>
  </w:style>
  <w:style w:type="character" w:customStyle="1" w:styleId="w-suffix">
    <w:name w:val="w-suffix"/>
    <w:basedOn w:val="a0"/>
    <w:rsid w:val="008B061C"/>
  </w:style>
  <w:style w:type="character" w:customStyle="1" w:styleId="w-prefix">
    <w:name w:val="w-prefix"/>
    <w:basedOn w:val="a0"/>
    <w:rsid w:val="002E122C"/>
  </w:style>
  <w:style w:type="paragraph" w:customStyle="1" w:styleId="bllp-list-item">
    <w:name w:val="bllp-list-item"/>
    <w:basedOn w:val="a"/>
    <w:rsid w:val="0061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lp-c-text">
    <w:name w:val="bllp-c-text"/>
    <w:basedOn w:val="a0"/>
    <w:rsid w:val="006145EB"/>
  </w:style>
  <w:style w:type="paragraph" w:styleId="23">
    <w:name w:val="Quote"/>
    <w:basedOn w:val="a"/>
    <w:next w:val="a"/>
    <w:link w:val="24"/>
    <w:uiPriority w:val="29"/>
    <w:qFormat/>
    <w:rsid w:val="002C5E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2C5E53"/>
    <w:rPr>
      <w:rFonts w:ascii="Calibri" w:eastAsia="Calibri" w:hAnsi="Calibri" w:cs="Calibri"/>
      <w:i/>
      <w:iCs/>
      <w:color w:val="404040" w:themeColor="text1" w:themeTint="BF"/>
      <w:lang w:eastAsia="ru-RU"/>
    </w:rPr>
  </w:style>
  <w:style w:type="paragraph" w:styleId="af1">
    <w:name w:val="header"/>
    <w:basedOn w:val="a"/>
    <w:link w:val="af2"/>
    <w:uiPriority w:val="99"/>
    <w:unhideWhenUsed/>
    <w:rsid w:val="0032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7AC2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32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7AC2"/>
    <w:rPr>
      <w:rFonts w:ascii="Calibri" w:eastAsia="Calibri" w:hAnsi="Calibri" w:cs="Calibri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318"/>
    <w:rPr>
      <w:color w:val="605E5C"/>
      <w:shd w:val="clear" w:color="auto" w:fill="E1DFDD"/>
    </w:rPr>
  </w:style>
  <w:style w:type="character" w:customStyle="1" w:styleId="s-predicate">
    <w:name w:val="s-predicate"/>
    <w:basedOn w:val="a0"/>
    <w:rsid w:val="00957392"/>
  </w:style>
  <w:style w:type="character" w:customStyle="1" w:styleId="s-subordinate">
    <w:name w:val="s-subordinate"/>
    <w:basedOn w:val="a0"/>
    <w:rsid w:val="00957392"/>
  </w:style>
  <w:style w:type="character" w:customStyle="1" w:styleId="30">
    <w:name w:val="Заголовок 3 Знак"/>
    <w:basedOn w:val="a0"/>
    <w:link w:val="3"/>
    <w:uiPriority w:val="9"/>
    <w:semiHidden/>
    <w:rsid w:val="007660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1B2"/>
  </w:style>
  <w:style w:type="character" w:styleId="af5">
    <w:name w:val="Book Title"/>
    <w:basedOn w:val="a0"/>
    <w:uiPriority w:val="33"/>
    <w:qFormat/>
    <w:rsid w:val="00003F5F"/>
    <w:rPr>
      <w:b/>
      <w:bCs/>
      <w:i/>
      <w:iCs/>
      <w:spacing w:val="5"/>
    </w:rPr>
  </w:style>
  <w:style w:type="character" w:styleId="af6">
    <w:name w:val="Subtle Reference"/>
    <w:basedOn w:val="a0"/>
    <w:uiPriority w:val="31"/>
    <w:qFormat/>
    <w:rsid w:val="00AD75D1"/>
    <w:rPr>
      <w:smallCaps/>
      <w:color w:val="5A5A5A" w:themeColor="text1" w:themeTint="A5"/>
    </w:rPr>
  </w:style>
  <w:style w:type="paragraph" w:customStyle="1" w:styleId="210">
    <w:name w:val="Основной текст (2)1"/>
    <w:basedOn w:val="a"/>
    <w:uiPriority w:val="99"/>
    <w:rsid w:val="00B55F7C"/>
    <w:pPr>
      <w:widowControl w:val="0"/>
      <w:shd w:val="clear" w:color="auto" w:fill="FFFFFF"/>
      <w:spacing w:before="420" w:after="180" w:line="250" w:lineRule="exact"/>
      <w:ind w:hanging="200"/>
      <w:jc w:val="center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25">
    <w:name w:val="Основной текст (2) + Курсив"/>
    <w:basedOn w:val="21"/>
    <w:uiPriority w:val="99"/>
    <w:rsid w:val="002B39C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0">
    <w:name w:val="Основной текст (12)"/>
    <w:basedOn w:val="a0"/>
    <w:uiPriority w:val="99"/>
    <w:rsid w:val="007168FA"/>
    <w:rPr>
      <w:rFonts w:ascii="Times New Roman" w:hAnsi="Times New Roman" w:cs="Times New Roman" w:hint="default"/>
      <w:i/>
      <w:iCs/>
      <w:strike w:val="0"/>
      <w:dstrike w:val="0"/>
      <w:u w:val="none"/>
      <w:effect w:val="none"/>
    </w:rPr>
  </w:style>
  <w:style w:type="character" w:customStyle="1" w:styleId="121">
    <w:name w:val="Основной текст (12) + Не курсив"/>
    <w:basedOn w:val="a0"/>
    <w:uiPriority w:val="99"/>
    <w:rsid w:val="007168F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6">
    <w:name w:val="Основной текст (2) + Полужирный"/>
    <w:basedOn w:val="21"/>
    <w:uiPriority w:val="99"/>
    <w:rsid w:val="00A333AC"/>
    <w:rPr>
      <w:rFonts w:ascii="Times New Roman" w:eastAsia="Times New Roman" w:hAnsi="Times New Roman" w:cs="Times New Roman"/>
      <w:b/>
      <w:bCs/>
      <w:u w:val="none"/>
      <w:shd w:val="clear" w:color="auto" w:fill="FFFFFF"/>
    </w:rPr>
  </w:style>
  <w:style w:type="paragraph" w:customStyle="1" w:styleId="Style12">
    <w:name w:val="Style12"/>
    <w:basedOn w:val="a"/>
    <w:rsid w:val="00F5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y-KG"/>
    </w:rPr>
  </w:style>
  <w:style w:type="paragraph" w:customStyle="1" w:styleId="Style20">
    <w:name w:val="Style20"/>
    <w:basedOn w:val="a"/>
    <w:rsid w:val="00F5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y-KG"/>
    </w:rPr>
  </w:style>
  <w:style w:type="paragraph" w:customStyle="1" w:styleId="Style21">
    <w:name w:val="Style21"/>
    <w:basedOn w:val="a"/>
    <w:rsid w:val="00F5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y-KG"/>
    </w:rPr>
  </w:style>
  <w:style w:type="character" w:customStyle="1" w:styleId="FontStyle34">
    <w:name w:val="Font Style34"/>
    <w:basedOn w:val="a0"/>
    <w:rsid w:val="00F56E90"/>
    <w:rPr>
      <w:rFonts w:ascii="Arial Unicode MS" w:eastAsia="Arial Unicode MS" w:cs="Arial Unicode MS"/>
      <w:sz w:val="14"/>
      <w:szCs w:val="14"/>
    </w:rPr>
  </w:style>
  <w:style w:type="character" w:customStyle="1" w:styleId="FontStyle36">
    <w:name w:val="Font Style36"/>
    <w:basedOn w:val="a0"/>
    <w:rsid w:val="00F56E90"/>
    <w:rPr>
      <w:rFonts w:ascii="Arial Unicode MS" w:eastAsia="Arial Unicode MS" w:cs="Arial Unicode MS"/>
      <w:sz w:val="14"/>
      <w:szCs w:val="14"/>
    </w:rPr>
  </w:style>
  <w:style w:type="character" w:customStyle="1" w:styleId="FontStyle46">
    <w:name w:val="Font Style46"/>
    <w:basedOn w:val="a0"/>
    <w:rsid w:val="00F56E90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8">
    <w:name w:val="Font Style48"/>
    <w:basedOn w:val="a0"/>
    <w:rsid w:val="00F56E90"/>
    <w:rPr>
      <w:rFonts w:ascii="Arial Unicode MS" w:eastAsia="Arial Unicode MS" w:cs="Arial Unicode MS"/>
      <w:sz w:val="18"/>
      <w:szCs w:val="18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7gspHvPghhf+OiCcgaKVY/ttg==">CgMxLjA4AHIhMWJVNWZGREpOREMyLWMxVmpPRDl3OTlfUXdJUjBmQjJm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2013</Words>
  <Characters>11479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2024-10-31T12:47:00Z</dcterms:created>
  <dcterms:modified xsi:type="dcterms:W3CDTF">2024-12-28T09:40:00Z</dcterms:modified>
</cp:coreProperties>
</file>