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6C" w:rsidRPr="00475DF3" w:rsidRDefault="00475D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JISMONIY TARBIYA FANIDAN MAKTABGACHA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TAʼLIM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MUASSASALARI PEDAGOG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KADRLARINING MALAKA TOIFALARI TEST TIZIMI UCHUN TEST</w:t>
      </w:r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br/>
        <w:t>SPETSIFIKATSIYASI</w:t>
      </w:r>
    </w:p>
    <w:p w:rsidR="0011726C" w:rsidRPr="00475DF3" w:rsidRDefault="00475DF3" w:rsidP="00475D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Mazkur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test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spetsifikatsiyasining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maqsadi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pedagog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kadrlarning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Jismoniy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tarbiya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fanidan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bilim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darajasini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aniqlash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uchun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qoʻllaniladigan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test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savollari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strukturasi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unga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qoʻyiladigan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talablarni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belgilashdan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iborat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Mazkur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hujjatga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aprobatsiyalar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natijasida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qoʻshimchalar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,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oʻzgartirishlar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tuzatishlar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kiritilishi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mumkin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11726C" w:rsidRPr="00475DF3" w:rsidRDefault="00475DF3" w:rsidP="00475D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I.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Jismoniy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tarbiya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fanidan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bilimlarni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baholashning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test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sinovi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tartibi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Pedagog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kadrlarning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jismoniy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tarbiya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fanidan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bilimlarini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baholashning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test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sinovi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tartibi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kompyuter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orqali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onlayn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tar</w:t>
      </w:r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zida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test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savollariga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javob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berishdan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iborat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11726C" w:rsidRPr="00475DF3" w:rsidRDefault="00475DF3" w:rsidP="00475D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II.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Jismoniy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tarbiya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fanidan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bilimlarni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baholashda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test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sinovi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qamrab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olgan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jismoniy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tarbiya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fanining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mazmun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sohalari</w:t>
      </w:r>
      <w:proofErr w:type="spellEnd"/>
    </w:p>
    <w:p w:rsidR="0011726C" w:rsidRDefault="00475DF3" w:rsidP="00475D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Jismoniy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tarbiya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pedagog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kadrlar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baholashda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sinovi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topshiriqlari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moniy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tarbiya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fanining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Ilk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qadam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maktabgacha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ta’lim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muassasasining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Davlat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o‘quv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dasturi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materiallari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hamda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malaka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talablariga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turdosh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boʻlgan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kitoblar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asosida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Jismoniy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tarbiya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fanining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quyidagi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mazmun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sohalarini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qamrab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oladi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1726C" w:rsidRDefault="00475DF3" w:rsidP="00475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Gimnastika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turlari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qoidalari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726C" w:rsidRDefault="00475DF3" w:rsidP="00475DF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Harakatli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o‘yinlar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726C" w:rsidRPr="00475DF3" w:rsidRDefault="00475DF3" w:rsidP="00475DF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4.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Yengil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atletika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turlari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qoidalari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11726C" w:rsidRPr="00475DF3" w:rsidRDefault="00475DF3" w:rsidP="00475DF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5.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Suzish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turlari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qoidalari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11726C" w:rsidRPr="00475DF3" w:rsidRDefault="00475DF3" w:rsidP="00475DF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6. </w:t>
      </w:r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Sport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o‘yinlari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turlari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o‘yin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qoidalari</w:t>
      </w:r>
      <w:proofErr w:type="spellEnd"/>
      <w:proofErr w:type="gram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  <w:proofErr w:type="gramEnd"/>
    </w:p>
    <w:p w:rsidR="0011726C" w:rsidRPr="00475DF3" w:rsidRDefault="00475DF3" w:rsidP="00475DF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7. </w:t>
      </w:r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Sport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inshootlari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11726C" w:rsidRPr="00475DF3" w:rsidRDefault="0011726C" w:rsidP="00475D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11726C" w:rsidRPr="00475DF3" w:rsidRDefault="00475DF3" w:rsidP="00475D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475D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Eslatma</w:t>
      </w:r>
      <w:proofErr w:type="spellEnd"/>
      <w:r w:rsidRPr="00475D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 xml:space="preserve"> 1: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Jismoniy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tarbiya</w:t>
      </w:r>
      <w:proofErr w:type="spellEnd"/>
      <w:r w:rsidRPr="00475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fanining</w:t>
      </w:r>
      <w:proofErr w:type="spellEnd"/>
      <w:r w:rsidRPr="00475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bu</w:t>
      </w:r>
      <w:proofErr w:type="spellEnd"/>
      <w:r w:rsidRPr="00475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mazmun</w:t>
      </w:r>
      <w:proofErr w:type="spellEnd"/>
      <w:r w:rsidRPr="00475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sohalari</w:t>
      </w:r>
      <w:proofErr w:type="spellEnd"/>
      <w:r w:rsidRPr="00475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umumiy</w:t>
      </w:r>
      <w:proofErr w:type="spellEnd"/>
      <w:r w:rsidRPr="00475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holda</w:t>
      </w:r>
      <w:proofErr w:type="spellEnd"/>
      <w:r w:rsidRPr="00475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berilgan</w:t>
      </w:r>
      <w:proofErr w:type="spellEnd"/>
      <w:r w:rsidRPr="00475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boʻlib</w:t>
      </w:r>
      <w:proofErr w:type="spellEnd"/>
      <w:r w:rsidRPr="00475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, </w:t>
      </w:r>
      <w:proofErr w:type="spellStart"/>
      <w:r w:rsidRPr="00475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ular</w:t>
      </w:r>
      <w:proofErr w:type="spellEnd"/>
      <w:r w:rsidRPr="00475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Jismoniy</w:t>
      </w:r>
      <w:proofErr w:type="spellEnd"/>
      <w:r w:rsidRPr="00475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tarbiya</w:t>
      </w:r>
      <w:proofErr w:type="spellEnd"/>
      <w:r w:rsidRPr="00475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fanining</w:t>
      </w:r>
      <w:proofErr w:type="spellEnd"/>
      <w:r w:rsidRPr="00475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amaldagi</w:t>
      </w:r>
      <w:proofErr w:type="spellEnd"/>
      <w:r w:rsidRPr="00475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oʻquv</w:t>
      </w:r>
      <w:proofErr w:type="spellEnd"/>
      <w:r w:rsidRPr="00475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dasturi</w:t>
      </w:r>
      <w:proofErr w:type="spellEnd"/>
      <w:r w:rsidRPr="00475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hamda</w:t>
      </w:r>
      <w:proofErr w:type="spellEnd"/>
      <w:r w:rsidRPr="00475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malaka</w:t>
      </w:r>
      <w:proofErr w:type="spellEnd"/>
      <w:r w:rsidRPr="00475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talablaridan</w:t>
      </w:r>
      <w:proofErr w:type="spellEnd"/>
      <w:r w:rsidRPr="00475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kelib</w:t>
      </w:r>
      <w:proofErr w:type="spellEnd"/>
      <w:r w:rsidRPr="00475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chiqariladi</w:t>
      </w:r>
      <w:proofErr w:type="spellEnd"/>
      <w:r w:rsidRPr="00475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.</w:t>
      </w:r>
    </w:p>
    <w:p w:rsidR="0011726C" w:rsidRPr="00475DF3" w:rsidRDefault="0011726C" w:rsidP="00475D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11726C" w:rsidRPr="00475DF3" w:rsidRDefault="00475DF3" w:rsidP="00475D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III.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Pedagogning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umumiy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jismoniy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tarbiya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faniga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oid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kompetensiyalarini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baholash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11726C" w:rsidRPr="00475DF3" w:rsidRDefault="00475DF3" w:rsidP="00475D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Jismoniy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tarbiya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fanidan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bilimlarni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baholashda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pedagoglar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test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sinovi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topshiriqlari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yordamida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quyidagi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aqliy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faoliyat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turlari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baholanadi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11726C" w:rsidRPr="00475DF3" w:rsidRDefault="00475DF3" w:rsidP="00475D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Bilish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11726C" w:rsidRPr="00475DF3" w:rsidRDefault="00475DF3" w:rsidP="00475D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2. </w:t>
      </w:r>
      <w:proofErr w:type="spellStart"/>
      <w:r w:rsidRPr="00475DF3">
        <w:rPr>
          <w:rFonts w:ascii="Times New Roman" w:eastAsia="Times New Roman" w:hAnsi="Times New Roman" w:cs="Times New Roman"/>
          <w:sz w:val="28"/>
          <w:szCs w:val="28"/>
          <w:lang w:val="en-US"/>
        </w:rPr>
        <w:t>Qo‘llash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11726C" w:rsidRPr="00475DF3" w:rsidRDefault="00475DF3" w:rsidP="00475D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Mulohaza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qilish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475DF3" w:rsidRDefault="00475DF3" w:rsidP="00475DF3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75DF3" w:rsidRDefault="00475DF3" w:rsidP="00475DF3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11726C" w:rsidRPr="00475DF3" w:rsidRDefault="00475DF3" w:rsidP="00475DF3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 xml:space="preserve">IV.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Jismoniy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tarbiya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fanidan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bilimlarni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baholashning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pedagog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kadrlar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atte</w:t>
      </w:r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statsiyasi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test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sinovi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spetsifikatsiyasi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(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formati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)</w:t>
      </w:r>
    </w:p>
    <w:tbl>
      <w:tblPr>
        <w:tblStyle w:val="ad"/>
        <w:tblW w:w="94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00"/>
        <w:gridCol w:w="855"/>
        <w:gridCol w:w="855"/>
        <w:gridCol w:w="2940"/>
        <w:gridCol w:w="615"/>
        <w:gridCol w:w="855"/>
      </w:tblGrid>
      <w:tr w:rsidR="0011726C">
        <w:trPr>
          <w:cantSplit/>
          <w:trHeight w:val="1955"/>
        </w:trPr>
        <w:tc>
          <w:tcPr>
            <w:tcW w:w="67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0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Baholanadigan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talablar</w:t>
            </w:r>
            <w:proofErr w:type="spellEnd"/>
          </w:p>
        </w:tc>
        <w:tc>
          <w:tcPr>
            <w:tcW w:w="85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Mazm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un</w:t>
            </w:r>
            <w:proofErr w:type="spellEnd"/>
          </w:p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sohasi</w:t>
            </w:r>
            <w:proofErr w:type="spellEnd"/>
          </w:p>
        </w:tc>
        <w:tc>
          <w:tcPr>
            <w:tcW w:w="85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Topshiriq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soni</w:t>
            </w:r>
            <w:proofErr w:type="spellEnd"/>
          </w:p>
        </w:tc>
        <w:tc>
          <w:tcPr>
            <w:tcW w:w="294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Baholanadigan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aqliy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faoliyat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turi</w:t>
            </w:r>
            <w:proofErr w:type="spellEnd"/>
          </w:p>
        </w:tc>
        <w:tc>
          <w:tcPr>
            <w:tcW w:w="61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right="113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Ball</w:t>
            </w:r>
            <w:proofErr w:type="spellEnd"/>
          </w:p>
        </w:tc>
      </w:tr>
      <w:tr w:rsidR="0011726C">
        <w:trPr>
          <w:cantSplit/>
          <w:trHeight w:val="468"/>
        </w:trPr>
        <w:tc>
          <w:tcPr>
            <w:tcW w:w="675" w:type="dxa"/>
            <w:vMerge w:val="restart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700" w:type="dxa"/>
            <w:vMerge w:val="restart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Gimnastika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qoidalari</w:t>
            </w:r>
            <w:proofErr w:type="spellEnd"/>
          </w:p>
        </w:tc>
        <w:tc>
          <w:tcPr>
            <w:tcW w:w="855" w:type="dxa"/>
            <w:vMerge w:val="restart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855" w:type="dxa"/>
            <w:vMerge w:val="restart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94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Mulohaza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yuritish</w:t>
            </w:r>
            <w:proofErr w:type="spellEnd"/>
          </w:p>
        </w:tc>
        <w:tc>
          <w:tcPr>
            <w:tcW w:w="61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1726C">
        <w:trPr>
          <w:cantSplit/>
          <w:trHeight w:val="468"/>
        </w:trPr>
        <w:tc>
          <w:tcPr>
            <w:tcW w:w="67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Mulohaza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yuritish</w:t>
            </w:r>
            <w:proofErr w:type="spellEnd"/>
          </w:p>
        </w:tc>
        <w:tc>
          <w:tcPr>
            <w:tcW w:w="61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1726C">
        <w:trPr>
          <w:cantSplit/>
          <w:trHeight w:val="498"/>
        </w:trPr>
        <w:tc>
          <w:tcPr>
            <w:tcW w:w="67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Bilish</w:t>
            </w:r>
            <w:proofErr w:type="spellEnd"/>
          </w:p>
        </w:tc>
        <w:tc>
          <w:tcPr>
            <w:tcW w:w="61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1726C">
        <w:trPr>
          <w:cantSplit/>
          <w:trHeight w:val="498"/>
        </w:trPr>
        <w:tc>
          <w:tcPr>
            <w:tcW w:w="67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  <w:proofErr w:type="spellEnd"/>
          </w:p>
        </w:tc>
        <w:tc>
          <w:tcPr>
            <w:tcW w:w="61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1726C">
        <w:trPr>
          <w:cantSplit/>
          <w:trHeight w:val="498"/>
        </w:trPr>
        <w:tc>
          <w:tcPr>
            <w:tcW w:w="67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  <w:proofErr w:type="spellEnd"/>
          </w:p>
        </w:tc>
        <w:tc>
          <w:tcPr>
            <w:tcW w:w="61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1726C">
        <w:trPr>
          <w:cantSplit/>
          <w:trHeight w:val="498"/>
        </w:trPr>
        <w:tc>
          <w:tcPr>
            <w:tcW w:w="67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61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1726C">
        <w:trPr>
          <w:cantSplit/>
          <w:trHeight w:val="498"/>
        </w:trPr>
        <w:tc>
          <w:tcPr>
            <w:tcW w:w="67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61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1726C">
        <w:trPr>
          <w:cantSplit/>
          <w:trHeight w:val="498"/>
        </w:trPr>
        <w:tc>
          <w:tcPr>
            <w:tcW w:w="675" w:type="dxa"/>
            <w:vMerge w:val="restart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700" w:type="dxa"/>
            <w:vMerge w:val="restart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Harakatli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o‘yinlar</w:t>
            </w:r>
            <w:proofErr w:type="spellEnd"/>
          </w:p>
        </w:tc>
        <w:tc>
          <w:tcPr>
            <w:tcW w:w="855" w:type="dxa"/>
            <w:vMerge w:val="restart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855" w:type="dxa"/>
            <w:vMerge w:val="restart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94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  <w:proofErr w:type="spellEnd"/>
          </w:p>
        </w:tc>
        <w:tc>
          <w:tcPr>
            <w:tcW w:w="61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1726C">
        <w:trPr>
          <w:cantSplit/>
          <w:trHeight w:val="498"/>
        </w:trPr>
        <w:tc>
          <w:tcPr>
            <w:tcW w:w="67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61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1726C">
        <w:trPr>
          <w:cantSplit/>
          <w:trHeight w:val="422"/>
        </w:trPr>
        <w:tc>
          <w:tcPr>
            <w:tcW w:w="67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Mulohaza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yuritish</w:t>
            </w:r>
            <w:proofErr w:type="spellEnd"/>
          </w:p>
        </w:tc>
        <w:tc>
          <w:tcPr>
            <w:tcW w:w="61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1726C">
        <w:trPr>
          <w:cantSplit/>
          <w:trHeight w:val="303"/>
        </w:trPr>
        <w:tc>
          <w:tcPr>
            <w:tcW w:w="67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Bilish</w:t>
            </w:r>
            <w:proofErr w:type="spellEnd"/>
          </w:p>
        </w:tc>
        <w:tc>
          <w:tcPr>
            <w:tcW w:w="61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1726C">
        <w:trPr>
          <w:cantSplit/>
          <w:trHeight w:val="421"/>
        </w:trPr>
        <w:tc>
          <w:tcPr>
            <w:tcW w:w="67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61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1726C">
        <w:trPr>
          <w:cantSplit/>
          <w:trHeight w:val="400"/>
        </w:trPr>
        <w:tc>
          <w:tcPr>
            <w:tcW w:w="675" w:type="dxa"/>
            <w:vMerge w:val="restart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700" w:type="dxa"/>
            <w:vMerge w:val="restart"/>
            <w:vAlign w:val="center"/>
          </w:tcPr>
          <w:p w:rsidR="0011726C" w:rsidRPr="00475DF3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Yengil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atletika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turlari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qoidalari</w:t>
            </w:r>
            <w:proofErr w:type="spellEnd"/>
          </w:p>
        </w:tc>
        <w:tc>
          <w:tcPr>
            <w:tcW w:w="855" w:type="dxa"/>
            <w:vMerge w:val="restart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III</w:t>
            </w:r>
          </w:p>
        </w:tc>
        <w:tc>
          <w:tcPr>
            <w:tcW w:w="855" w:type="dxa"/>
            <w:vMerge w:val="restart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94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61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1726C">
        <w:trPr>
          <w:cantSplit/>
          <w:trHeight w:val="419"/>
        </w:trPr>
        <w:tc>
          <w:tcPr>
            <w:tcW w:w="67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61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1726C">
        <w:trPr>
          <w:cantSplit/>
          <w:trHeight w:val="419"/>
        </w:trPr>
        <w:tc>
          <w:tcPr>
            <w:tcW w:w="67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  <w:proofErr w:type="spellEnd"/>
          </w:p>
        </w:tc>
        <w:tc>
          <w:tcPr>
            <w:tcW w:w="61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1726C">
        <w:trPr>
          <w:cantSplit/>
          <w:trHeight w:val="411"/>
        </w:trPr>
        <w:tc>
          <w:tcPr>
            <w:tcW w:w="67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Mulohaza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yuritish</w:t>
            </w:r>
            <w:proofErr w:type="spellEnd"/>
          </w:p>
        </w:tc>
        <w:tc>
          <w:tcPr>
            <w:tcW w:w="61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1726C">
        <w:trPr>
          <w:cantSplit/>
          <w:trHeight w:val="477"/>
        </w:trPr>
        <w:tc>
          <w:tcPr>
            <w:tcW w:w="67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61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1726C">
        <w:trPr>
          <w:cantSplit/>
          <w:trHeight w:val="477"/>
        </w:trPr>
        <w:tc>
          <w:tcPr>
            <w:tcW w:w="675" w:type="dxa"/>
            <w:vMerge w:val="restart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700" w:type="dxa"/>
            <w:vMerge w:val="restart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Suzish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qoidalari</w:t>
            </w:r>
            <w:proofErr w:type="spellEnd"/>
          </w:p>
        </w:tc>
        <w:tc>
          <w:tcPr>
            <w:tcW w:w="855" w:type="dxa"/>
            <w:vMerge w:val="restart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IV</w:t>
            </w:r>
          </w:p>
        </w:tc>
        <w:tc>
          <w:tcPr>
            <w:tcW w:w="855" w:type="dxa"/>
            <w:vMerge w:val="restart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94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61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1726C">
        <w:trPr>
          <w:cantSplit/>
          <w:trHeight w:val="477"/>
        </w:trPr>
        <w:tc>
          <w:tcPr>
            <w:tcW w:w="67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61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1726C">
        <w:trPr>
          <w:cantSplit/>
          <w:trHeight w:val="477"/>
        </w:trPr>
        <w:tc>
          <w:tcPr>
            <w:tcW w:w="67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61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1726C">
        <w:trPr>
          <w:cantSplit/>
          <w:trHeight w:val="477"/>
        </w:trPr>
        <w:tc>
          <w:tcPr>
            <w:tcW w:w="67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  <w:proofErr w:type="spellEnd"/>
          </w:p>
        </w:tc>
        <w:tc>
          <w:tcPr>
            <w:tcW w:w="61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1726C">
        <w:trPr>
          <w:cantSplit/>
          <w:trHeight w:val="477"/>
        </w:trPr>
        <w:tc>
          <w:tcPr>
            <w:tcW w:w="67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Mulohaza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yuritish</w:t>
            </w:r>
            <w:proofErr w:type="spellEnd"/>
          </w:p>
        </w:tc>
        <w:tc>
          <w:tcPr>
            <w:tcW w:w="61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1726C">
        <w:trPr>
          <w:cantSplit/>
          <w:trHeight w:val="477"/>
        </w:trPr>
        <w:tc>
          <w:tcPr>
            <w:tcW w:w="675" w:type="dxa"/>
            <w:vMerge w:val="restart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700" w:type="dxa"/>
            <w:vMerge w:val="restart"/>
            <w:vAlign w:val="center"/>
          </w:tcPr>
          <w:p w:rsidR="0011726C" w:rsidRPr="00475DF3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Sport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o‘yinlari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turlari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o‘yin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qoidalari</w:t>
            </w:r>
            <w:proofErr w:type="spellEnd"/>
          </w:p>
        </w:tc>
        <w:tc>
          <w:tcPr>
            <w:tcW w:w="855" w:type="dxa"/>
            <w:vMerge w:val="restart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</w:t>
            </w:r>
          </w:p>
        </w:tc>
        <w:tc>
          <w:tcPr>
            <w:tcW w:w="855" w:type="dxa"/>
            <w:vMerge w:val="restart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94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61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1726C">
        <w:trPr>
          <w:cantSplit/>
          <w:trHeight w:val="477"/>
        </w:trPr>
        <w:tc>
          <w:tcPr>
            <w:tcW w:w="67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61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1726C">
        <w:trPr>
          <w:cantSplit/>
          <w:trHeight w:val="477"/>
        </w:trPr>
        <w:tc>
          <w:tcPr>
            <w:tcW w:w="67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Bilish</w:t>
            </w:r>
            <w:proofErr w:type="spellEnd"/>
          </w:p>
        </w:tc>
        <w:tc>
          <w:tcPr>
            <w:tcW w:w="61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1726C">
        <w:trPr>
          <w:cantSplit/>
          <w:trHeight w:val="477"/>
        </w:trPr>
        <w:tc>
          <w:tcPr>
            <w:tcW w:w="67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61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1726C">
        <w:trPr>
          <w:cantSplit/>
          <w:trHeight w:val="477"/>
        </w:trPr>
        <w:tc>
          <w:tcPr>
            <w:tcW w:w="67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61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1726C">
        <w:trPr>
          <w:cantSplit/>
          <w:trHeight w:val="477"/>
        </w:trPr>
        <w:tc>
          <w:tcPr>
            <w:tcW w:w="67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  <w:proofErr w:type="spellEnd"/>
          </w:p>
        </w:tc>
        <w:tc>
          <w:tcPr>
            <w:tcW w:w="61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1726C">
        <w:trPr>
          <w:cantSplit/>
          <w:trHeight w:val="477"/>
        </w:trPr>
        <w:tc>
          <w:tcPr>
            <w:tcW w:w="67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61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1726C">
        <w:trPr>
          <w:cantSplit/>
          <w:trHeight w:val="477"/>
        </w:trPr>
        <w:tc>
          <w:tcPr>
            <w:tcW w:w="675" w:type="dxa"/>
            <w:vMerge w:val="restart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700" w:type="dxa"/>
            <w:vMerge w:val="restart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Sport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inshootlari</w:t>
            </w:r>
            <w:proofErr w:type="spellEnd"/>
          </w:p>
        </w:tc>
        <w:tc>
          <w:tcPr>
            <w:tcW w:w="855" w:type="dxa"/>
            <w:vMerge w:val="restart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VI</w:t>
            </w:r>
          </w:p>
        </w:tc>
        <w:tc>
          <w:tcPr>
            <w:tcW w:w="855" w:type="dxa"/>
            <w:vMerge w:val="restart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94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61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1726C">
        <w:trPr>
          <w:cantSplit/>
          <w:trHeight w:val="477"/>
        </w:trPr>
        <w:tc>
          <w:tcPr>
            <w:tcW w:w="67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Bilish</w:t>
            </w:r>
            <w:proofErr w:type="spellEnd"/>
          </w:p>
        </w:tc>
        <w:tc>
          <w:tcPr>
            <w:tcW w:w="61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1726C">
        <w:trPr>
          <w:cantSplit/>
          <w:trHeight w:val="446"/>
        </w:trPr>
        <w:tc>
          <w:tcPr>
            <w:tcW w:w="67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61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1726C">
        <w:trPr>
          <w:cantSplit/>
        </w:trPr>
        <w:tc>
          <w:tcPr>
            <w:tcW w:w="67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61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1726C">
        <w:trPr>
          <w:cantSplit/>
          <w:trHeight w:val="362"/>
        </w:trPr>
        <w:tc>
          <w:tcPr>
            <w:tcW w:w="67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Bilish</w:t>
            </w:r>
            <w:proofErr w:type="spellEnd"/>
          </w:p>
        </w:tc>
        <w:tc>
          <w:tcPr>
            <w:tcW w:w="61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1726C">
        <w:trPr>
          <w:cantSplit/>
          <w:trHeight w:val="340"/>
        </w:trPr>
        <w:tc>
          <w:tcPr>
            <w:tcW w:w="67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61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5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1726C">
        <w:trPr>
          <w:trHeight w:val="370"/>
        </w:trPr>
        <w:tc>
          <w:tcPr>
            <w:tcW w:w="675" w:type="dxa"/>
            <w:vMerge w:val="restart"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Jami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855" w:type="dxa"/>
            <w:vMerge w:val="restart"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2940" w:type="dxa"/>
            <w:vMerge w:val="restart"/>
            <w:vAlign w:val="center"/>
          </w:tcPr>
          <w:p w:rsidR="0011726C" w:rsidRPr="00475DF3" w:rsidRDefault="00475DF3">
            <w:pPr>
              <w:spacing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75D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Bilish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– 5</w:t>
            </w:r>
          </w:p>
          <w:p w:rsidR="0011726C" w:rsidRPr="00475DF3" w:rsidRDefault="00475DF3">
            <w:pPr>
              <w:spacing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75D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Qo‘llash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– 25</w:t>
            </w:r>
          </w:p>
          <w:p w:rsidR="0011726C" w:rsidRPr="00475DF3" w:rsidRDefault="00475DF3">
            <w:pPr>
              <w:spacing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75D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Mulohaza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yuritish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– 5</w:t>
            </w:r>
          </w:p>
        </w:tc>
        <w:tc>
          <w:tcPr>
            <w:tcW w:w="615" w:type="dxa"/>
            <w:vMerge w:val="restart"/>
            <w:vAlign w:val="center"/>
          </w:tcPr>
          <w:p w:rsidR="0011726C" w:rsidRPr="00475DF3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11726C" w:rsidRDefault="00475DF3">
            <w:pPr>
              <w:spacing w:line="276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2*35=70</w:t>
            </w:r>
          </w:p>
        </w:tc>
      </w:tr>
      <w:tr w:rsidR="0011726C">
        <w:trPr>
          <w:trHeight w:val="322"/>
        </w:trPr>
        <w:tc>
          <w:tcPr>
            <w:tcW w:w="67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75DF3" w:rsidRDefault="00475D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" w:hanging="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11726C" w:rsidRDefault="00475DF3" w:rsidP="00475D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Eslatma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Test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sinovining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yuqorida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keltirilgan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testlar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soni,ajratilgan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vaqti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bali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murakkablik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darajasi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,)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koʻrsatkichlariga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tajriba-sinov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natijalari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ilmiy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asosli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tahlilidan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kelib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chiqib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tegishli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oʻzgartirishlar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kiritilishi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mumkin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11726C" w:rsidRDefault="001172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726C" w:rsidRDefault="00475DF3" w:rsidP="00475D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V.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Jismoniy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tarbiya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fani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oʻyicha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baholashning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qismlari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boʻyicha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qiyosiy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koʻrsatkichlar</w:t>
      </w:r>
      <w:proofErr w:type="spellEnd"/>
    </w:p>
    <w:p w:rsidR="0011726C" w:rsidRDefault="001172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907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2428"/>
        <w:gridCol w:w="1030"/>
        <w:gridCol w:w="772"/>
        <w:gridCol w:w="800"/>
        <w:gridCol w:w="836"/>
        <w:gridCol w:w="2693"/>
      </w:tblGrid>
      <w:tr w:rsidR="0011726C">
        <w:trPr>
          <w:cantSplit/>
          <w:trHeight w:val="2398"/>
        </w:trPr>
        <w:tc>
          <w:tcPr>
            <w:tcW w:w="513" w:type="dxa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28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right="113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sinovi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qismlari</w:t>
            </w:r>
            <w:proofErr w:type="spellEnd"/>
          </w:p>
        </w:tc>
        <w:tc>
          <w:tcPr>
            <w:tcW w:w="103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right="113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Qamrab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olingan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mazmun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sohalari</w:t>
            </w:r>
            <w:proofErr w:type="spellEnd"/>
          </w:p>
        </w:tc>
        <w:tc>
          <w:tcPr>
            <w:tcW w:w="772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right="113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Topshiriqlar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soni</w:t>
            </w:r>
            <w:proofErr w:type="spellEnd"/>
          </w:p>
        </w:tc>
        <w:tc>
          <w:tcPr>
            <w:tcW w:w="80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right="113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Ajratilgan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vaqt</w:t>
            </w:r>
            <w:proofErr w:type="spellEnd"/>
          </w:p>
        </w:tc>
        <w:tc>
          <w:tcPr>
            <w:tcW w:w="836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right="113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Ajratilgan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ball</w:t>
            </w:r>
            <w:proofErr w:type="spellEnd"/>
          </w:p>
        </w:tc>
        <w:tc>
          <w:tcPr>
            <w:tcW w:w="2693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right="113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Aqliy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faoliyat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turi</w:t>
            </w:r>
            <w:proofErr w:type="spellEnd"/>
          </w:p>
        </w:tc>
      </w:tr>
      <w:tr w:rsidR="0011726C" w:rsidRPr="00475DF3">
        <w:trPr>
          <w:trHeight w:val="1553"/>
        </w:trPr>
        <w:tc>
          <w:tcPr>
            <w:tcW w:w="513" w:type="dxa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</w:t>
            </w:r>
          </w:p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  <w:vAlign w:val="center"/>
          </w:tcPr>
          <w:p w:rsidR="0011726C" w:rsidRPr="00475DF3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Pedagogning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</w:r>
            <w:proofErr w:type="spellStart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Jismoniy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tarbiya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fanidan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tayyorgarligi</w:t>
            </w:r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baholash</w:t>
            </w:r>
            <w:proofErr w:type="spellEnd"/>
          </w:p>
        </w:tc>
        <w:tc>
          <w:tcPr>
            <w:tcW w:w="103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I–VI</w:t>
            </w:r>
          </w:p>
        </w:tc>
        <w:tc>
          <w:tcPr>
            <w:tcW w:w="772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80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70</w:t>
            </w:r>
          </w:p>
        </w:tc>
        <w:tc>
          <w:tcPr>
            <w:tcW w:w="2693" w:type="dxa"/>
            <w:vAlign w:val="center"/>
          </w:tcPr>
          <w:p w:rsidR="0011726C" w:rsidRPr="00475DF3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Tushuni</w:t>
            </w:r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sh-5</w:t>
            </w:r>
          </w:p>
          <w:p w:rsidR="0011726C" w:rsidRPr="00475DF3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Qoʻllash-25</w:t>
            </w:r>
          </w:p>
          <w:p w:rsidR="0011726C" w:rsidRPr="00475DF3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Mulohaza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yuritish-5</w:t>
            </w:r>
          </w:p>
        </w:tc>
      </w:tr>
    </w:tbl>
    <w:p w:rsidR="0011726C" w:rsidRPr="00475DF3" w:rsidRDefault="001172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11726C" w:rsidRDefault="00475DF3" w:rsidP="00475D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Jismoniy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tarbiya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fani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boʻyicha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bilimlarni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baholashda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test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sinovida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maktabgacha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ta’lim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oʻqituvchilarining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bilim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darajasiga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qoʻyiladigan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talablar</w:t>
      </w:r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ning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(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koʻnikmalar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)</w:t>
      </w:r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kodifikatori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.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Jismoniy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tarbiya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fani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boʻyicha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bilimlarni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baholashda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test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sinovida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jismoniy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tarb</w:t>
      </w:r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iya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fani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oʻqituvchilarining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tayyorgarlik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darajasiga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qoʻyiladigan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talablar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koʻnikmalar</w:t>
      </w:r>
      <w:proofErr w:type="spellEnd"/>
      <w:proofErr w:type="gram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ning</w:t>
      </w:r>
      <w:proofErr w:type="spellEnd"/>
      <w:proofErr w:type="gram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kodifikatori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Maktabgacha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taʼlimning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malaka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talablari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jismoniy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tarbiya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fani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boʻyicha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nashr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etilgan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oʻquv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uslubiy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qo’llanma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adabiyotlar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mazmuni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asosida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tuzilga</w:t>
      </w:r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Jadvalning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birinchi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ustunida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Jismoniy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tarbiya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fanining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mazmun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sohasi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kodi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ikkinchi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ustunida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baholanadigan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koʻnikmalar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kodi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uchinchi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ustunida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test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sinovida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baholanadigan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koʻnikmalarga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qoʻyilgan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talablar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keltirilgan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475DF3" w:rsidRPr="00475DF3" w:rsidRDefault="00475D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Style w:val="af"/>
        <w:tblpPr w:leftFromText="180" w:rightFromText="180" w:vertAnchor="text" w:tblpY="1"/>
        <w:tblW w:w="9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1530"/>
        <w:gridCol w:w="7230"/>
      </w:tblGrid>
      <w:tr w:rsidR="0011726C" w:rsidRPr="00475DF3">
        <w:trPr>
          <w:trHeight w:val="881"/>
        </w:trPr>
        <w:tc>
          <w:tcPr>
            <w:tcW w:w="75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Soha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kodi</w:t>
            </w:r>
            <w:proofErr w:type="spellEnd"/>
          </w:p>
        </w:tc>
        <w:tc>
          <w:tcPr>
            <w:tcW w:w="153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Baholanadigan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mazmun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elementi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kodi</w:t>
            </w:r>
            <w:proofErr w:type="spellEnd"/>
          </w:p>
        </w:tc>
        <w:tc>
          <w:tcPr>
            <w:tcW w:w="7230" w:type="dxa"/>
            <w:vAlign w:val="center"/>
          </w:tcPr>
          <w:p w:rsidR="0011726C" w:rsidRPr="00475DF3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Test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sinovida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baholanadigan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mazmun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elementi</w:t>
            </w:r>
            <w:proofErr w:type="spellEnd"/>
          </w:p>
        </w:tc>
      </w:tr>
      <w:tr w:rsidR="0011726C">
        <w:trPr>
          <w:trHeight w:val="280"/>
        </w:trPr>
        <w:tc>
          <w:tcPr>
            <w:tcW w:w="750" w:type="dxa"/>
            <w:vAlign w:val="center"/>
          </w:tcPr>
          <w:p w:rsidR="0011726C" w:rsidRDefault="00475DF3">
            <w:pPr>
              <w:spacing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8760" w:type="dxa"/>
            <w:gridSpan w:val="2"/>
          </w:tcPr>
          <w:p w:rsidR="0011726C" w:rsidRDefault="00475DF3">
            <w:pPr>
              <w:spacing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Gimnastika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qoidalari</w:t>
            </w:r>
            <w:proofErr w:type="spellEnd"/>
          </w:p>
        </w:tc>
      </w:tr>
      <w:tr w:rsidR="0011726C">
        <w:trPr>
          <w:trHeight w:val="280"/>
        </w:trPr>
        <w:tc>
          <w:tcPr>
            <w:tcW w:w="750" w:type="dxa"/>
            <w:vMerge w:val="restart"/>
            <w:tcBorders>
              <w:bottom w:val="nil"/>
            </w:tcBorders>
            <w:vAlign w:val="center"/>
          </w:tcPr>
          <w:p w:rsidR="0011726C" w:rsidRDefault="00475DF3">
            <w:pPr>
              <w:spacing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1530" w:type="dxa"/>
          </w:tcPr>
          <w:p w:rsidR="0011726C" w:rsidRDefault="00475DF3">
            <w:pPr>
              <w:spacing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230" w:type="dxa"/>
          </w:tcPr>
          <w:p w:rsidR="0011726C" w:rsidRDefault="00475DF3">
            <w:pPr>
              <w:spacing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Gimnastika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turlari</w:t>
            </w:r>
            <w:proofErr w:type="spellEnd"/>
          </w:p>
        </w:tc>
      </w:tr>
      <w:tr w:rsidR="0011726C">
        <w:trPr>
          <w:cantSplit/>
          <w:trHeight w:val="345"/>
        </w:trPr>
        <w:tc>
          <w:tcPr>
            <w:tcW w:w="750" w:type="dxa"/>
            <w:vMerge/>
            <w:tcBorders>
              <w:bottom w:val="nil"/>
            </w:tcBorders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7230" w:type="dxa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Gimnastikaning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asosiy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vositalari</w:t>
            </w:r>
            <w:proofErr w:type="spellEnd"/>
          </w:p>
        </w:tc>
      </w:tr>
      <w:tr w:rsidR="0011726C" w:rsidTr="00475DF3">
        <w:trPr>
          <w:trHeight w:val="439"/>
        </w:trPr>
        <w:tc>
          <w:tcPr>
            <w:tcW w:w="750" w:type="dxa"/>
            <w:vAlign w:val="center"/>
          </w:tcPr>
          <w:p w:rsidR="0011726C" w:rsidRDefault="00475DF3">
            <w:pPr>
              <w:spacing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8760" w:type="dxa"/>
            <w:gridSpan w:val="2"/>
          </w:tcPr>
          <w:p w:rsidR="0011726C" w:rsidRDefault="00475DF3">
            <w:pPr>
              <w:spacing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Harakatli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o‘yinlar</w:t>
            </w:r>
            <w:proofErr w:type="spellEnd"/>
          </w:p>
        </w:tc>
      </w:tr>
      <w:tr w:rsidR="0011726C" w:rsidRPr="00475DF3">
        <w:trPr>
          <w:cantSplit/>
          <w:trHeight w:val="345"/>
        </w:trPr>
        <w:tc>
          <w:tcPr>
            <w:tcW w:w="750" w:type="dxa"/>
            <w:vMerge w:val="restart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2.1</w:t>
            </w:r>
          </w:p>
        </w:tc>
        <w:tc>
          <w:tcPr>
            <w:tcW w:w="1530" w:type="dxa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7230" w:type="dxa"/>
          </w:tcPr>
          <w:p w:rsidR="0011726C" w:rsidRPr="00475DF3" w:rsidRDefault="00475DF3" w:rsidP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Milliy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o‘yinlar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harak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atli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o‘yinlar</w:t>
            </w:r>
            <w:proofErr w:type="spellEnd"/>
          </w:p>
        </w:tc>
      </w:tr>
      <w:tr w:rsidR="0011726C" w:rsidRPr="00475DF3">
        <w:trPr>
          <w:cantSplit/>
          <w:trHeight w:val="281"/>
        </w:trPr>
        <w:tc>
          <w:tcPr>
            <w:tcW w:w="750" w:type="dxa"/>
            <w:vMerge/>
            <w:vAlign w:val="center"/>
          </w:tcPr>
          <w:p w:rsidR="0011726C" w:rsidRPr="00475DF3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7230" w:type="dxa"/>
          </w:tcPr>
          <w:p w:rsidR="0011726C" w:rsidRPr="00475DF3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Sport 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o‘yinlari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elementlarini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rivojlantiruvchi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o‘yinlar</w:t>
            </w:r>
            <w:proofErr w:type="spellEnd"/>
          </w:p>
        </w:tc>
      </w:tr>
      <w:tr w:rsidR="0011726C" w:rsidRPr="00475DF3">
        <w:trPr>
          <w:cantSplit/>
          <w:trHeight w:val="345"/>
        </w:trPr>
        <w:tc>
          <w:tcPr>
            <w:tcW w:w="750" w:type="dxa"/>
            <w:vMerge/>
            <w:vAlign w:val="center"/>
          </w:tcPr>
          <w:p w:rsidR="0011726C" w:rsidRPr="00475DF3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2.1.3</w:t>
            </w:r>
          </w:p>
        </w:tc>
        <w:tc>
          <w:tcPr>
            <w:tcW w:w="7230" w:type="dxa"/>
          </w:tcPr>
          <w:p w:rsidR="0011726C" w:rsidRPr="00475DF3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bookmarkStart w:id="0" w:name="_GoBack"/>
            <w:bookmarkEnd w:id="0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hg‘ulotdan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tashqari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vaqtda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o‘ynaladigan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o‘yinlar</w:t>
            </w:r>
            <w:proofErr w:type="spellEnd"/>
          </w:p>
        </w:tc>
      </w:tr>
      <w:tr w:rsidR="0011726C" w:rsidRPr="00475DF3">
        <w:trPr>
          <w:trHeight w:val="444"/>
        </w:trPr>
        <w:tc>
          <w:tcPr>
            <w:tcW w:w="75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III</w:t>
            </w:r>
          </w:p>
        </w:tc>
        <w:tc>
          <w:tcPr>
            <w:tcW w:w="8760" w:type="dxa"/>
            <w:gridSpan w:val="2"/>
          </w:tcPr>
          <w:p w:rsidR="0011726C" w:rsidRPr="00475DF3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Yengil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atlet</w:t>
            </w:r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ika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turlari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qoidalari</w:t>
            </w:r>
            <w:proofErr w:type="spellEnd"/>
          </w:p>
        </w:tc>
      </w:tr>
      <w:tr w:rsidR="0011726C">
        <w:trPr>
          <w:cantSplit/>
          <w:trHeight w:val="280"/>
        </w:trPr>
        <w:tc>
          <w:tcPr>
            <w:tcW w:w="750" w:type="dxa"/>
            <w:vMerge w:val="restart"/>
            <w:tcBorders>
              <w:bottom w:val="nil"/>
            </w:tcBorders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3.1</w:t>
            </w:r>
          </w:p>
        </w:tc>
        <w:tc>
          <w:tcPr>
            <w:tcW w:w="1530" w:type="dxa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7230" w:type="dxa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Yurish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qoidalari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726C">
        <w:trPr>
          <w:cantSplit/>
          <w:trHeight w:val="280"/>
        </w:trPr>
        <w:tc>
          <w:tcPr>
            <w:tcW w:w="750" w:type="dxa"/>
            <w:vMerge/>
            <w:tcBorders>
              <w:bottom w:val="nil"/>
            </w:tcBorders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3.1.2</w:t>
            </w:r>
          </w:p>
        </w:tc>
        <w:tc>
          <w:tcPr>
            <w:tcW w:w="7230" w:type="dxa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Yugurish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qoidalari</w:t>
            </w:r>
            <w:proofErr w:type="spellEnd"/>
          </w:p>
        </w:tc>
      </w:tr>
      <w:tr w:rsidR="0011726C">
        <w:trPr>
          <w:cantSplit/>
          <w:trHeight w:val="370"/>
        </w:trPr>
        <w:tc>
          <w:tcPr>
            <w:tcW w:w="750" w:type="dxa"/>
            <w:vMerge/>
            <w:tcBorders>
              <w:bottom w:val="nil"/>
            </w:tcBorders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3.1.3</w:t>
            </w:r>
          </w:p>
        </w:tc>
        <w:tc>
          <w:tcPr>
            <w:tcW w:w="7230" w:type="dxa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Sakrash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qoidalari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726C">
        <w:trPr>
          <w:cantSplit/>
          <w:trHeight w:val="373"/>
        </w:trPr>
        <w:tc>
          <w:tcPr>
            <w:tcW w:w="750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3.1.4</w:t>
            </w:r>
          </w:p>
        </w:tc>
        <w:tc>
          <w:tcPr>
            <w:tcW w:w="7230" w:type="dxa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Uloqtirish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qoidalari</w:t>
            </w:r>
            <w:proofErr w:type="spellEnd"/>
          </w:p>
        </w:tc>
      </w:tr>
      <w:tr w:rsidR="0011726C">
        <w:trPr>
          <w:trHeight w:val="373"/>
        </w:trPr>
        <w:tc>
          <w:tcPr>
            <w:tcW w:w="750" w:type="dxa"/>
            <w:tcBorders>
              <w:top w:val="nil"/>
            </w:tcBorders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IV</w:t>
            </w:r>
          </w:p>
        </w:tc>
        <w:tc>
          <w:tcPr>
            <w:tcW w:w="8760" w:type="dxa"/>
            <w:gridSpan w:val="2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Suzish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qoidalari</w:t>
            </w:r>
            <w:proofErr w:type="spellEnd"/>
          </w:p>
        </w:tc>
      </w:tr>
      <w:tr w:rsidR="0011726C">
        <w:trPr>
          <w:cantSplit/>
          <w:trHeight w:val="373"/>
        </w:trPr>
        <w:tc>
          <w:tcPr>
            <w:tcW w:w="750" w:type="dxa"/>
            <w:vMerge w:val="restart"/>
            <w:tcBorders>
              <w:top w:val="nil"/>
            </w:tcBorders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4.1</w:t>
            </w:r>
          </w:p>
        </w:tc>
        <w:tc>
          <w:tcPr>
            <w:tcW w:w="1530" w:type="dxa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4.1.1</w:t>
            </w:r>
          </w:p>
        </w:tc>
        <w:tc>
          <w:tcPr>
            <w:tcW w:w="7230" w:type="dxa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Suzish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726C">
        <w:trPr>
          <w:cantSplit/>
          <w:trHeight w:val="373"/>
        </w:trPr>
        <w:tc>
          <w:tcPr>
            <w:tcW w:w="750" w:type="dxa"/>
            <w:vMerge/>
            <w:tcBorders>
              <w:top w:val="nil"/>
            </w:tcBorders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4.1.2</w:t>
            </w:r>
          </w:p>
        </w:tc>
        <w:tc>
          <w:tcPr>
            <w:tcW w:w="7230" w:type="dxa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Suzish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qoidalari</w:t>
            </w:r>
            <w:proofErr w:type="spellEnd"/>
          </w:p>
        </w:tc>
      </w:tr>
      <w:tr w:rsidR="0011726C" w:rsidRPr="00475DF3">
        <w:trPr>
          <w:trHeight w:val="373"/>
        </w:trPr>
        <w:tc>
          <w:tcPr>
            <w:tcW w:w="75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</w:t>
            </w:r>
          </w:p>
        </w:tc>
        <w:tc>
          <w:tcPr>
            <w:tcW w:w="8760" w:type="dxa"/>
            <w:gridSpan w:val="2"/>
          </w:tcPr>
          <w:p w:rsidR="0011726C" w:rsidRPr="00475DF3" w:rsidRDefault="00475DF3" w:rsidP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Sport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o‘yinlari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turlari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qoidalari</w:t>
            </w:r>
            <w:proofErr w:type="spellEnd"/>
          </w:p>
        </w:tc>
      </w:tr>
      <w:tr w:rsidR="0011726C">
        <w:trPr>
          <w:cantSplit/>
          <w:trHeight w:val="373"/>
        </w:trPr>
        <w:tc>
          <w:tcPr>
            <w:tcW w:w="750" w:type="dxa"/>
            <w:vMerge w:val="restart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5.1</w:t>
            </w:r>
          </w:p>
        </w:tc>
        <w:tc>
          <w:tcPr>
            <w:tcW w:w="1530" w:type="dxa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5.1.1</w:t>
            </w:r>
          </w:p>
        </w:tc>
        <w:tc>
          <w:tcPr>
            <w:tcW w:w="7230" w:type="dxa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Sport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o‘yinlari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726C">
        <w:trPr>
          <w:cantSplit/>
          <w:trHeight w:val="373"/>
        </w:trPr>
        <w:tc>
          <w:tcPr>
            <w:tcW w:w="750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5.1.2</w:t>
            </w:r>
          </w:p>
        </w:tc>
        <w:tc>
          <w:tcPr>
            <w:tcW w:w="7230" w:type="dxa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Sport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o‘yinlari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qoidalari</w:t>
            </w:r>
            <w:proofErr w:type="spellEnd"/>
          </w:p>
        </w:tc>
      </w:tr>
      <w:tr w:rsidR="0011726C">
        <w:trPr>
          <w:trHeight w:val="385"/>
        </w:trPr>
        <w:tc>
          <w:tcPr>
            <w:tcW w:w="750" w:type="dxa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VI</w:t>
            </w:r>
          </w:p>
        </w:tc>
        <w:tc>
          <w:tcPr>
            <w:tcW w:w="8760" w:type="dxa"/>
            <w:gridSpan w:val="2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Sport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inshootlari</w:t>
            </w:r>
            <w:proofErr w:type="spellEnd"/>
          </w:p>
        </w:tc>
      </w:tr>
      <w:tr w:rsidR="0011726C" w:rsidRPr="00475DF3">
        <w:trPr>
          <w:cantSplit/>
          <w:trHeight w:val="385"/>
        </w:trPr>
        <w:tc>
          <w:tcPr>
            <w:tcW w:w="750" w:type="dxa"/>
            <w:vMerge w:val="restart"/>
            <w:vAlign w:val="center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6.1</w:t>
            </w:r>
          </w:p>
        </w:tc>
        <w:tc>
          <w:tcPr>
            <w:tcW w:w="1530" w:type="dxa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6.1.1</w:t>
            </w:r>
          </w:p>
        </w:tc>
        <w:tc>
          <w:tcPr>
            <w:tcW w:w="7230" w:type="dxa"/>
          </w:tcPr>
          <w:p w:rsidR="0011726C" w:rsidRPr="00475DF3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Yengil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atletika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uchun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sport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inshooti</w:t>
            </w:r>
            <w:proofErr w:type="spellEnd"/>
          </w:p>
        </w:tc>
      </w:tr>
      <w:tr w:rsidR="0011726C" w:rsidRPr="00475DF3">
        <w:trPr>
          <w:cantSplit/>
          <w:trHeight w:val="385"/>
        </w:trPr>
        <w:tc>
          <w:tcPr>
            <w:tcW w:w="750" w:type="dxa"/>
            <w:vMerge/>
            <w:vAlign w:val="center"/>
          </w:tcPr>
          <w:p w:rsidR="0011726C" w:rsidRPr="00475DF3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6.1.2</w:t>
            </w:r>
          </w:p>
        </w:tc>
        <w:tc>
          <w:tcPr>
            <w:tcW w:w="7230" w:type="dxa"/>
          </w:tcPr>
          <w:p w:rsidR="0011726C" w:rsidRPr="00475DF3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Sport 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o‘yinlari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uchun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maydonlar</w:t>
            </w:r>
            <w:proofErr w:type="spellEnd"/>
          </w:p>
        </w:tc>
      </w:tr>
      <w:tr w:rsidR="0011726C" w:rsidRPr="00475DF3">
        <w:trPr>
          <w:cantSplit/>
          <w:trHeight w:val="385"/>
        </w:trPr>
        <w:tc>
          <w:tcPr>
            <w:tcW w:w="750" w:type="dxa"/>
            <w:vMerge/>
            <w:vAlign w:val="center"/>
          </w:tcPr>
          <w:p w:rsidR="0011726C" w:rsidRPr="00475DF3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6.1.3</w:t>
            </w:r>
          </w:p>
        </w:tc>
        <w:tc>
          <w:tcPr>
            <w:tcW w:w="7230" w:type="dxa"/>
          </w:tcPr>
          <w:p w:rsidR="0011726C" w:rsidRPr="00475DF3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Sportning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suv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turlari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uchun</w:t>
            </w:r>
            <w:proofErr w:type="spellEnd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sport </w:t>
            </w:r>
            <w:proofErr w:type="spellStart"/>
            <w:r w:rsidRPr="0047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inshootlari</w:t>
            </w:r>
            <w:proofErr w:type="spellEnd"/>
          </w:p>
        </w:tc>
      </w:tr>
      <w:tr w:rsidR="0011726C">
        <w:trPr>
          <w:cantSplit/>
          <w:trHeight w:val="385"/>
        </w:trPr>
        <w:tc>
          <w:tcPr>
            <w:tcW w:w="750" w:type="dxa"/>
            <w:vMerge/>
            <w:vAlign w:val="center"/>
          </w:tcPr>
          <w:p w:rsidR="0011726C" w:rsidRPr="00475DF3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6.1.4</w:t>
            </w:r>
          </w:p>
        </w:tc>
        <w:tc>
          <w:tcPr>
            <w:tcW w:w="7230" w:type="dxa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Ta’lim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muassasalari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sport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zallari</w:t>
            </w:r>
            <w:proofErr w:type="spellEnd"/>
          </w:p>
        </w:tc>
      </w:tr>
      <w:tr w:rsidR="0011726C">
        <w:trPr>
          <w:cantSplit/>
          <w:trHeight w:val="385"/>
        </w:trPr>
        <w:tc>
          <w:tcPr>
            <w:tcW w:w="750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6.1.5</w:t>
            </w:r>
          </w:p>
        </w:tc>
        <w:tc>
          <w:tcPr>
            <w:tcW w:w="7230" w:type="dxa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Ta’lim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muassasalari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sport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inshootlari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726C">
        <w:trPr>
          <w:cantSplit/>
          <w:trHeight w:val="293"/>
        </w:trPr>
        <w:tc>
          <w:tcPr>
            <w:tcW w:w="750" w:type="dxa"/>
            <w:vMerge/>
            <w:vAlign w:val="center"/>
          </w:tcPr>
          <w:p w:rsidR="0011726C" w:rsidRDefault="0011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6.1.6</w:t>
            </w:r>
          </w:p>
        </w:tc>
        <w:tc>
          <w:tcPr>
            <w:tcW w:w="7230" w:type="dxa"/>
          </w:tcPr>
          <w:p w:rsidR="0011726C" w:rsidRDefault="00475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Sport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inshootlari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qoplamalari</w:t>
            </w:r>
            <w:proofErr w:type="spellEnd"/>
          </w:p>
        </w:tc>
      </w:tr>
    </w:tbl>
    <w:p w:rsidR="0011726C" w:rsidRDefault="001172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726C" w:rsidRPr="00475DF3" w:rsidRDefault="00475DF3" w:rsidP="00475D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VI.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Jismoniy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tarbiya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fanidan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bilimlarni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baholashning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milliy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test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sinovi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topshiriqlarining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baholash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mezonlari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: </w:t>
      </w:r>
    </w:p>
    <w:p w:rsidR="0011726C" w:rsidRPr="00475DF3" w:rsidRDefault="00475DF3" w:rsidP="00475D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Har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bir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test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sinovi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turiga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qarab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turli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xil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baholash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mezonlariga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koʻ</w:t>
      </w:r>
      <w:proofErr w:type="gram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baholanadi</w:t>
      </w:r>
      <w:proofErr w:type="spellEnd"/>
      <w:proofErr w:type="gram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11726C" w:rsidRPr="00475DF3" w:rsidRDefault="00475DF3" w:rsidP="00475D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a) </w:t>
      </w:r>
      <w:proofErr w:type="gram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agar</w:t>
      </w:r>
      <w:proofErr w:type="gram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belgilangan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javob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toʻgʻri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boʻlsa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2 ball;</w:t>
      </w:r>
    </w:p>
    <w:p w:rsidR="0011726C" w:rsidRPr="00475DF3" w:rsidRDefault="00475DF3" w:rsidP="00475D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b) </w:t>
      </w:r>
      <w:proofErr w:type="gram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agar</w:t>
      </w:r>
      <w:proofErr w:type="gram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belgilangan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javob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notoʻgʻri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boʻlsa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0 ball.</w:t>
      </w:r>
    </w:p>
    <w:p w:rsidR="00475DF3" w:rsidRDefault="00475DF3" w:rsidP="00475D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11726C" w:rsidRPr="00475DF3" w:rsidRDefault="00475DF3" w:rsidP="00475D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Asosiy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foydalanishga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tavsiya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etiladigan</w:t>
      </w:r>
      <w:proofErr w:type="spellEnd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adabiyotlar</w:t>
      </w:r>
      <w:proofErr w:type="spellEnd"/>
    </w:p>
    <w:p w:rsidR="0011726C" w:rsidRPr="00475DF3" w:rsidRDefault="00475DF3" w:rsidP="00475D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1. “SPORT INSHOOTLARI” moduli </w:t>
      </w:r>
      <w:proofErr w:type="spellStart"/>
      <w:proofErr w:type="gram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bo‘yicha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Sport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turlari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bo‘yicha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o‘qituvchilar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uchun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 2021.</w:t>
      </w:r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O.Xolxodjaev</w:t>
      </w:r>
      <w:proofErr w:type="spellEnd"/>
    </w:p>
    <w:p w:rsidR="0011726C" w:rsidRPr="00475DF3" w:rsidRDefault="00475DF3" w:rsidP="00475D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75DF3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“YENGIL ATLETIKA VA UNI O‘QITISH METODIKASI”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Barkamol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fayz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media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2017.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M.J.Abdullayev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M.S.Olimov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N.T.</w:t>
      </w:r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To‘xtaboyev</w:t>
      </w:r>
      <w:proofErr w:type="spellEnd"/>
    </w:p>
    <w:p w:rsidR="0011726C" w:rsidRPr="00475DF3" w:rsidRDefault="00475DF3" w:rsidP="00475D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</w:pPr>
      <w:r w:rsidRPr="00475DF3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“Sport </w:t>
      </w:r>
      <w:proofErr w:type="spellStart"/>
      <w:proofErr w:type="gram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Harakatli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o‘yinlar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 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Cho‘lpon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nomidagi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NMIU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T.S.Usmanxodjayev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11726C" w:rsidRPr="00475DF3" w:rsidRDefault="00475DF3" w:rsidP="00475D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75DF3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“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Jismoniy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tarbiya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sport” UMID DESIGN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nashriyoti</w:t>
      </w:r>
      <w:proofErr w:type="spellEnd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75DF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I.A.Tursunaliyev</w:t>
      </w:r>
      <w:proofErr w:type="spellEnd"/>
    </w:p>
    <w:sectPr w:rsidR="0011726C" w:rsidRPr="00475DF3">
      <w:pgSz w:w="11906" w:h="16838"/>
      <w:pgMar w:top="1135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TimesNewRomanPS-BoldItalicMT">
    <w:panose1 w:val="00000000000000000000"/>
    <w:charset w:val="00"/>
    <w:family w:val="roman"/>
    <w:notTrueType/>
    <w:pitch w:val="default"/>
  </w:font>
  <w:font w:name="TimesNewRomanPS-ItalicMT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961CA"/>
    <w:multiLevelType w:val="multilevel"/>
    <w:tmpl w:val="8920FBFC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6C"/>
    <w:rsid w:val="0011726C"/>
    <w:rsid w:val="0047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C3C8"/>
  <w15:docId w15:val="{9FBD1D04-051B-4F75-8338-E973E4F8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paragraph" w:styleId="1">
    <w:name w:val="heading 1"/>
    <w:basedOn w:val="a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style01">
    <w:name w:val="fontstyle01"/>
    <w:rPr>
      <w:rFonts w:ascii="TimesNewRomanPS-BoldMT" w:hAnsi="TimesNewRomanPS-BoldMT" w:hint="default"/>
      <w:b/>
      <w:bCs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imesNewRomanPS-BoldMT" w:hAnsi="TimesNewRomanPS-BoldMT" w:hint="default"/>
      <w:b/>
      <w:bCs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fontstyle31">
    <w:name w:val="fontstyle31"/>
    <w:rPr>
      <w:rFonts w:ascii="TimesNewRomanPS-BoldItalicMT" w:hAnsi="TimesNewRomanPS-BoldItalicMT" w:hint="default"/>
      <w:b/>
      <w:bCs/>
      <w:i/>
      <w:iCs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fontstyle41">
    <w:name w:val="fontstyle41"/>
    <w:rPr>
      <w:rFonts w:ascii="TimesNewRomanPS-ItalicMT" w:hAnsi="TimesNewRomanPS-ItalicMT" w:hint="default"/>
      <w:i/>
      <w:iCs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table" w:styleId="a4">
    <w:name w:val="Table Grid"/>
    <w:basedOn w:val="a1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pPr>
      <w:widowControl w:val="0"/>
      <w:autoSpaceDE w:val="0"/>
      <w:autoSpaceDN w:val="0"/>
      <w:spacing w:after="0" w:line="240" w:lineRule="auto"/>
      <w:ind w:left="405" w:hanging="284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Основной текст Знак"/>
    <w:rPr>
      <w:rFonts w:ascii="Times New Roman" w:eastAsia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a7">
    <w:name w:val="List Paragraph"/>
    <w:basedOn w:val="a"/>
    <w:pPr>
      <w:widowControl w:val="0"/>
      <w:autoSpaceDE w:val="0"/>
      <w:autoSpaceDN w:val="0"/>
      <w:spacing w:after="0" w:line="240" w:lineRule="auto"/>
      <w:ind w:left="405" w:hanging="284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8">
    <w:name w:val="header"/>
    <w:basedOn w:val="a"/>
    <w:qFormat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9">
    <w:name w:val="Верхний колонтитул Знак"/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a">
    <w:name w:val="footer"/>
    <w:basedOn w:val="a"/>
    <w:qFormat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b">
    <w:name w:val="Нижний колонтитул Знак"/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  <w:lang w:val="ru-RU"/>
    </w:rPr>
  </w:style>
  <w:style w:type="character" w:customStyle="1" w:styleId="FontStyle113">
    <w:name w:val="Font Style113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A011D48-A447-468A-8AEE-212E71C7A355}">
  <we:reference id="wa200005472" version="1.0.0.0" store="ru-RU" storeType="OMEX"/>
  <we:alternateReferences>
    <we:reference id="wa200005472" version="1.0.0.0" store="wa2000054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+DapnGjqFV6pQfHLjcV8aBQ6yw==">CgMxLjA4AHIhMVhYYy1uV0t2RTRlRktrbzRlU0FzQTRDQVlJSERYenFK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2025-01-28T10:14:00Z</dcterms:created>
  <dcterms:modified xsi:type="dcterms:W3CDTF">2025-01-28T10:14:00Z</dcterms:modified>
</cp:coreProperties>
</file>